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4DAEB" w14:textId="4E610BA9" w:rsidR="00A71B1D" w:rsidRPr="00D55A51" w:rsidRDefault="000B11F6" w:rsidP="000B11F6">
      <w:pPr>
        <w:jc w:val="center"/>
        <w:rPr>
          <w:b/>
          <w:bCs/>
          <w:color w:val="00B050"/>
          <w:sz w:val="32"/>
          <w:szCs w:val="32"/>
        </w:rPr>
      </w:pPr>
      <w:r w:rsidRPr="00D55A51">
        <w:rPr>
          <w:b/>
          <w:bCs/>
          <w:color w:val="00B050"/>
          <w:sz w:val="32"/>
          <w:szCs w:val="32"/>
        </w:rPr>
        <w:t>METODE DE PREVENȚIE A BOLILOR CARDIOVASCULARE</w:t>
      </w:r>
    </w:p>
    <w:p w14:paraId="7C093991" w14:textId="08FED55E" w:rsidR="000B11F6" w:rsidRDefault="000B11F6"/>
    <w:p w14:paraId="334C1D5D" w14:textId="0A0F44B1" w:rsidR="00AD120B" w:rsidRDefault="00AD120B"/>
    <w:p w14:paraId="06CAEDDB" w14:textId="2A30DC3C" w:rsidR="00AD120B" w:rsidRDefault="00AD120B">
      <w:r>
        <w:t>Principalele metode de prevenție a bolilor cardiovasculare cuprind:</w:t>
      </w:r>
    </w:p>
    <w:p w14:paraId="2F7DC536" w14:textId="61F97D61" w:rsidR="00AD120B" w:rsidRDefault="00AD120B" w:rsidP="00AD120B">
      <w:pPr>
        <w:pStyle w:val="ListParagraph"/>
        <w:numPr>
          <w:ilvl w:val="0"/>
          <w:numId w:val="8"/>
        </w:numPr>
      </w:pPr>
      <w:r>
        <w:t>Combaterea stresului</w:t>
      </w:r>
    </w:p>
    <w:p w14:paraId="3B4BE5B4" w14:textId="31A5152C" w:rsidR="00AD120B" w:rsidRDefault="00AD120B" w:rsidP="00AD120B">
      <w:pPr>
        <w:pStyle w:val="ListParagraph"/>
        <w:numPr>
          <w:ilvl w:val="0"/>
          <w:numId w:val="8"/>
        </w:numPr>
      </w:pPr>
      <w:r>
        <w:t>Alimentația corectă</w:t>
      </w:r>
    </w:p>
    <w:p w14:paraId="252A0902" w14:textId="719D99EB" w:rsidR="00AD120B" w:rsidRDefault="00AD120B" w:rsidP="00AD120B">
      <w:pPr>
        <w:pStyle w:val="ListParagraph"/>
        <w:numPr>
          <w:ilvl w:val="0"/>
          <w:numId w:val="8"/>
        </w:numPr>
      </w:pPr>
      <w:r>
        <w:t>Obținerea greutății ideale</w:t>
      </w:r>
    </w:p>
    <w:p w14:paraId="4626D291" w14:textId="06966772" w:rsidR="00AD120B" w:rsidRDefault="00AD120B" w:rsidP="00AD120B">
      <w:pPr>
        <w:pStyle w:val="ListParagraph"/>
        <w:numPr>
          <w:ilvl w:val="0"/>
          <w:numId w:val="8"/>
        </w:numPr>
      </w:pPr>
      <w:r>
        <w:t>Activitatea fizică</w:t>
      </w:r>
    </w:p>
    <w:p w14:paraId="530B4246" w14:textId="1D4965DB" w:rsidR="00AD120B" w:rsidRDefault="00AD120B" w:rsidP="00AD120B">
      <w:pPr>
        <w:pStyle w:val="ListParagraph"/>
        <w:numPr>
          <w:ilvl w:val="0"/>
          <w:numId w:val="8"/>
        </w:numPr>
      </w:pPr>
      <w:r>
        <w:t>Abandonarea fumatului</w:t>
      </w:r>
    </w:p>
    <w:p w14:paraId="586A3485" w14:textId="45F47781" w:rsidR="000B11F6" w:rsidRDefault="000B11F6"/>
    <w:p w14:paraId="4E99717F" w14:textId="77777777" w:rsidR="00747514" w:rsidRDefault="00747514"/>
    <w:p w14:paraId="29BE60D1" w14:textId="77280746" w:rsidR="000B11F6" w:rsidRPr="00EF2E63" w:rsidRDefault="00EF2E63">
      <w:pPr>
        <w:rPr>
          <w:color w:val="00B050"/>
        </w:rPr>
      </w:pPr>
      <w:r w:rsidRPr="00EF2E63">
        <w:rPr>
          <w:color w:val="00B050"/>
        </w:rPr>
        <w:t>COMBATEREA STRESULUI</w:t>
      </w:r>
    </w:p>
    <w:p w14:paraId="55ABF334" w14:textId="409DE596" w:rsidR="00EF2E63" w:rsidRDefault="00EF2E63"/>
    <w:p w14:paraId="6B442D12" w14:textId="01370725" w:rsidR="00EF2E63" w:rsidRPr="00EF2E63" w:rsidRDefault="00EF2E63" w:rsidP="00EF2E63">
      <w:pPr>
        <w:shd w:val="clear" w:color="auto" w:fill="FFFFFF"/>
        <w:spacing w:before="204" w:after="204" w:line="240" w:lineRule="auto"/>
        <w:textAlignment w:val="baseline"/>
        <w:rPr>
          <w:rFonts w:ascii="Helvetica" w:hAnsi="Helvetica" w:cs="Helvetica"/>
          <w:color w:val="262626"/>
          <w:sz w:val="20"/>
          <w:szCs w:val="20"/>
          <w:lang w:val="en-GB" w:eastAsia="en-GB"/>
        </w:rPr>
      </w:pPr>
      <w:r w:rsidRPr="00EF2E63">
        <w:rPr>
          <w:rFonts w:ascii="Helvetica" w:hAnsi="Helvetica" w:cs="Helvetica"/>
          <w:color w:val="262626"/>
          <w:sz w:val="20"/>
          <w:szCs w:val="20"/>
          <w:lang w:val="en-GB" w:eastAsia="en-GB"/>
        </w:rPr>
        <w:t>Statusul socio-economic precar, lipsa suportului social, stresul la locul de munc</w:t>
      </w:r>
      <w:r w:rsidR="00475048">
        <w:rPr>
          <w:rFonts w:ascii="Helvetica" w:hAnsi="Helvetica" w:cs="Helvetica"/>
          <w:color w:val="262626"/>
          <w:sz w:val="20"/>
          <w:szCs w:val="20"/>
          <w:lang w:val="en-GB" w:eastAsia="en-GB"/>
        </w:rPr>
        <w:t>ă</w:t>
      </w:r>
      <w:r w:rsidRPr="00EF2E63">
        <w:rPr>
          <w:rFonts w:ascii="Helvetica" w:hAnsi="Helvetica" w:cs="Helvetica"/>
          <w:color w:val="262626"/>
          <w:sz w:val="20"/>
          <w:szCs w:val="20"/>
          <w:lang w:val="en-GB" w:eastAsia="en-GB"/>
        </w:rPr>
        <w:t xml:space="preserve"> </w:t>
      </w:r>
      <w:r w:rsidR="00475048">
        <w:rPr>
          <w:rFonts w:ascii="Helvetica" w:hAnsi="Helvetica" w:cs="Helvetica"/>
          <w:color w:val="262626"/>
          <w:sz w:val="20"/>
          <w:szCs w:val="20"/>
          <w:lang w:val="en-GB" w:eastAsia="en-GB"/>
        </w:rPr>
        <w:t>ș</w:t>
      </w:r>
      <w:r w:rsidRPr="00EF2E63">
        <w:rPr>
          <w:rFonts w:ascii="Helvetica" w:hAnsi="Helvetica" w:cs="Helvetica"/>
          <w:color w:val="262626"/>
          <w:sz w:val="20"/>
          <w:szCs w:val="20"/>
          <w:lang w:val="en-GB" w:eastAsia="en-GB"/>
        </w:rPr>
        <w:t xml:space="preserve">i </w:t>
      </w:r>
      <w:r w:rsidR="00475048">
        <w:rPr>
          <w:rFonts w:ascii="Helvetica" w:hAnsi="Helvetica" w:cs="Helvetica"/>
          <w:color w:val="262626"/>
          <w:sz w:val="20"/>
          <w:szCs w:val="20"/>
          <w:lang w:val="en-GB" w:eastAsia="en-GB"/>
        </w:rPr>
        <w:t>î</w:t>
      </w:r>
      <w:r w:rsidRPr="00EF2E63">
        <w:rPr>
          <w:rFonts w:ascii="Helvetica" w:hAnsi="Helvetica" w:cs="Helvetica"/>
          <w:color w:val="262626"/>
          <w:sz w:val="20"/>
          <w:szCs w:val="20"/>
          <w:lang w:val="en-GB" w:eastAsia="en-GB"/>
        </w:rPr>
        <w:t xml:space="preserve">n familie, depresia, anxietatea, ostilitatea, </w:t>
      </w:r>
      <w:r w:rsidR="00475048">
        <w:rPr>
          <w:rFonts w:ascii="Helvetica" w:hAnsi="Helvetica" w:cs="Helvetica"/>
          <w:color w:val="262626"/>
          <w:sz w:val="20"/>
          <w:szCs w:val="20"/>
          <w:lang w:val="en-GB" w:eastAsia="en-GB"/>
        </w:rPr>
        <w:t>ș</w:t>
      </w:r>
      <w:r w:rsidRPr="00EF2E63">
        <w:rPr>
          <w:rFonts w:ascii="Helvetica" w:hAnsi="Helvetica" w:cs="Helvetica"/>
          <w:color w:val="262626"/>
          <w:sz w:val="20"/>
          <w:szCs w:val="20"/>
          <w:lang w:val="en-GB" w:eastAsia="en-GB"/>
        </w:rPr>
        <w:t>i tipul D de personalitate contribuie la riscul dezvolt</w:t>
      </w:r>
      <w:r w:rsidR="00475048">
        <w:rPr>
          <w:rFonts w:ascii="Helvetica" w:hAnsi="Helvetica" w:cs="Helvetica"/>
          <w:color w:val="262626"/>
          <w:sz w:val="20"/>
          <w:szCs w:val="20"/>
          <w:lang w:val="en-GB" w:eastAsia="en-GB"/>
        </w:rPr>
        <w:t>ă</w:t>
      </w:r>
      <w:r w:rsidRPr="00EF2E63">
        <w:rPr>
          <w:rFonts w:ascii="Helvetica" w:hAnsi="Helvetica" w:cs="Helvetica"/>
          <w:color w:val="262626"/>
          <w:sz w:val="20"/>
          <w:szCs w:val="20"/>
          <w:lang w:val="en-GB" w:eastAsia="en-GB"/>
        </w:rPr>
        <w:t>rii BCV.</w:t>
      </w:r>
    </w:p>
    <w:p w14:paraId="3181F677" w14:textId="77777777" w:rsidR="00EF2E63" w:rsidRPr="00475048" w:rsidRDefault="00EF2E63" w:rsidP="00475048">
      <w:pPr>
        <w:pStyle w:val="ListParagraph"/>
        <w:numPr>
          <w:ilvl w:val="0"/>
          <w:numId w:val="1"/>
        </w:numPr>
        <w:shd w:val="clear" w:color="auto" w:fill="FFFFFF"/>
        <w:spacing w:line="240" w:lineRule="auto"/>
        <w:textAlignment w:val="baseline"/>
        <w:rPr>
          <w:rFonts w:ascii="Helvetica" w:hAnsi="Helvetica" w:cs="Helvetica"/>
          <w:color w:val="262626"/>
          <w:sz w:val="20"/>
          <w:szCs w:val="20"/>
          <w:lang w:val="en-GB" w:eastAsia="en-GB"/>
        </w:rPr>
      </w:pPr>
      <w:r w:rsidRPr="00475048">
        <w:rPr>
          <w:rFonts w:ascii="inherit" w:hAnsi="inherit" w:cs="Helvetica"/>
          <w:i/>
          <w:iCs/>
          <w:color w:val="262626"/>
          <w:sz w:val="20"/>
          <w:szCs w:val="20"/>
          <w:bdr w:val="none" w:sz="0" w:space="0" w:color="auto" w:frame="1"/>
          <w:lang w:val="en-GB" w:eastAsia="en-GB"/>
        </w:rPr>
        <w:t>Depresia clinica si simptomele depresive</w:t>
      </w:r>
      <w:r w:rsidRPr="00475048">
        <w:rPr>
          <w:rFonts w:ascii="Helvetica" w:hAnsi="Helvetica" w:cs="Helvetica"/>
          <w:color w:val="262626"/>
          <w:sz w:val="20"/>
          <w:szCs w:val="20"/>
          <w:lang w:val="en-GB" w:eastAsia="en-GB"/>
        </w:rPr>
        <w:t> cresc incidenta bolii coronariene. Epuizarea vitala, simptom somatic al depresiei, contribuie semnificativ la incidenta bolii coronariene. Depresia poate fi contracarata prin suport social, iar lipsa acestui suport o agraveaza.</w:t>
      </w:r>
    </w:p>
    <w:p w14:paraId="61D8EE7F" w14:textId="77777777" w:rsidR="00EF2E63" w:rsidRPr="00475048" w:rsidRDefault="00EF2E63" w:rsidP="00475048">
      <w:pPr>
        <w:pStyle w:val="ListParagraph"/>
        <w:numPr>
          <w:ilvl w:val="0"/>
          <w:numId w:val="1"/>
        </w:numPr>
        <w:shd w:val="clear" w:color="auto" w:fill="FFFFFF"/>
        <w:spacing w:line="240" w:lineRule="auto"/>
        <w:textAlignment w:val="baseline"/>
        <w:rPr>
          <w:rFonts w:ascii="Helvetica" w:hAnsi="Helvetica" w:cs="Helvetica"/>
          <w:color w:val="262626"/>
          <w:sz w:val="20"/>
          <w:szCs w:val="20"/>
          <w:lang w:val="en-GB" w:eastAsia="en-GB"/>
        </w:rPr>
      </w:pPr>
      <w:r w:rsidRPr="00475048">
        <w:rPr>
          <w:rFonts w:ascii="inherit" w:hAnsi="inherit" w:cs="Helvetica"/>
          <w:i/>
          <w:iCs/>
          <w:color w:val="262626"/>
          <w:sz w:val="20"/>
          <w:szCs w:val="20"/>
          <w:bdr w:val="none" w:sz="0" w:space="0" w:color="auto" w:frame="1"/>
          <w:lang w:val="en-GB" w:eastAsia="en-GB"/>
        </w:rPr>
        <w:t>Ostilitatea si furia</w:t>
      </w:r>
      <w:r w:rsidRPr="00475048">
        <w:rPr>
          <w:rFonts w:ascii="Helvetica" w:hAnsi="Helvetica" w:cs="Helvetica"/>
          <w:color w:val="262626"/>
          <w:sz w:val="20"/>
          <w:szCs w:val="20"/>
          <w:lang w:val="en-GB" w:eastAsia="en-GB"/>
        </w:rPr>
        <w:t> sunt trasaturi de personalitate caracterizate prin lipsa de incredere, manie, si furie, si tendinta de a se angaja in relatii sociale agresive, maladaptative. Lipsa de exteriorizare a furiei este si mai importanta, aceasta asociindu-se cu cresterea riscului de efecte adverse cardiace.</w:t>
      </w:r>
    </w:p>
    <w:p w14:paraId="5A4271F9" w14:textId="44D5786E" w:rsidR="00EF2E63" w:rsidRPr="00475048" w:rsidRDefault="00EF2E63" w:rsidP="00475048">
      <w:pPr>
        <w:pStyle w:val="ListParagraph"/>
        <w:numPr>
          <w:ilvl w:val="0"/>
          <w:numId w:val="1"/>
        </w:numPr>
        <w:shd w:val="clear" w:color="auto" w:fill="FFFFFF"/>
        <w:spacing w:line="240" w:lineRule="auto"/>
        <w:textAlignment w:val="baseline"/>
        <w:rPr>
          <w:rFonts w:ascii="Helvetica" w:hAnsi="Helvetica" w:cs="Helvetica"/>
          <w:color w:val="262626"/>
          <w:sz w:val="20"/>
          <w:szCs w:val="20"/>
          <w:lang w:val="en-GB" w:eastAsia="en-GB"/>
        </w:rPr>
      </w:pPr>
      <w:r w:rsidRPr="00475048">
        <w:rPr>
          <w:rFonts w:ascii="inherit" w:hAnsi="inherit" w:cs="Helvetica"/>
          <w:i/>
          <w:iCs/>
          <w:color w:val="262626"/>
          <w:sz w:val="20"/>
          <w:szCs w:val="20"/>
          <w:bdr w:val="none" w:sz="0" w:space="0" w:color="auto" w:frame="1"/>
          <w:lang w:val="en-GB" w:eastAsia="en-GB"/>
        </w:rPr>
        <w:t>Tipul D de personalitate</w:t>
      </w:r>
      <w:r w:rsidRPr="00475048">
        <w:rPr>
          <w:rFonts w:ascii="Helvetica" w:hAnsi="Helvetica" w:cs="Helvetica"/>
          <w:color w:val="262626"/>
          <w:sz w:val="20"/>
          <w:szCs w:val="20"/>
          <w:lang w:val="en-GB" w:eastAsia="en-GB"/>
        </w:rPr>
        <w:t xml:space="preserve"> (distressed personality </w:t>
      </w:r>
      <w:proofErr w:type="gramStart"/>
      <w:r w:rsidRPr="00475048">
        <w:rPr>
          <w:rFonts w:ascii="Helvetica" w:hAnsi="Helvetica" w:cs="Helvetica"/>
          <w:color w:val="262626"/>
          <w:sz w:val="20"/>
          <w:szCs w:val="20"/>
          <w:lang w:val="en-GB" w:eastAsia="en-GB"/>
        </w:rPr>
        <w:t>–  personalitate</w:t>
      </w:r>
      <w:proofErr w:type="gramEnd"/>
      <w:r w:rsidRPr="00475048">
        <w:rPr>
          <w:rFonts w:ascii="Helvetica" w:hAnsi="Helvetica" w:cs="Helvetica"/>
          <w:color w:val="262626"/>
          <w:sz w:val="20"/>
          <w:szCs w:val="20"/>
          <w:lang w:val="en-GB" w:eastAsia="en-GB"/>
        </w:rPr>
        <w:t xml:space="preserve"> suferinda) se caracterizeaz</w:t>
      </w:r>
      <w:r w:rsidR="00475048" w:rsidRPr="00475048">
        <w:rPr>
          <w:rFonts w:ascii="Helvetica" w:hAnsi="Helvetica" w:cs="Helvetica"/>
          <w:color w:val="262626"/>
          <w:sz w:val="20"/>
          <w:szCs w:val="20"/>
          <w:lang w:val="en-GB" w:eastAsia="en-GB"/>
        </w:rPr>
        <w:t>ă</w:t>
      </w:r>
      <w:r w:rsidRPr="00475048">
        <w:rPr>
          <w:rFonts w:ascii="Helvetica" w:hAnsi="Helvetica" w:cs="Helvetica"/>
          <w:color w:val="262626"/>
          <w:sz w:val="20"/>
          <w:szCs w:val="20"/>
          <w:lang w:val="en-GB" w:eastAsia="en-GB"/>
        </w:rPr>
        <w:t xml:space="preserve"> prin tendinta de a experimenta un spectru larg de emotii negative (afectivitate negativa) si inhibarea autoexprimarii in relatia cu altii (inhibitie sociala).</w:t>
      </w:r>
    </w:p>
    <w:p w14:paraId="421B569E" w14:textId="77777777" w:rsidR="00EF2E63" w:rsidRPr="00EF2E63" w:rsidRDefault="00EF2E63" w:rsidP="00EF2E63">
      <w:pPr>
        <w:shd w:val="clear" w:color="auto" w:fill="FFFFFF"/>
        <w:spacing w:before="204" w:after="204" w:line="240" w:lineRule="auto"/>
        <w:textAlignment w:val="baseline"/>
        <w:rPr>
          <w:rFonts w:ascii="Helvetica" w:hAnsi="Helvetica" w:cs="Helvetica"/>
          <w:color w:val="262626"/>
          <w:sz w:val="20"/>
          <w:szCs w:val="20"/>
          <w:lang w:val="en-GB" w:eastAsia="en-GB"/>
        </w:rPr>
      </w:pPr>
      <w:r w:rsidRPr="00EF2E63">
        <w:rPr>
          <w:rFonts w:ascii="Helvetica" w:hAnsi="Helvetica" w:cs="Helvetica"/>
          <w:color w:val="262626"/>
          <w:sz w:val="20"/>
          <w:szCs w:val="20"/>
          <w:lang w:val="en-GB" w:eastAsia="en-GB"/>
        </w:rPr>
        <w:t>Tratamentul factorilor psiho-sociali poate contracara stresul, depresia si anxietatea, astfel imbunatatind calitatea vietii si prognosticul.</w:t>
      </w:r>
    </w:p>
    <w:p w14:paraId="2DD6BA39" w14:textId="77777777" w:rsidR="00EF2E63" w:rsidRPr="00EF2E63" w:rsidRDefault="00EF2E63" w:rsidP="00EF2E63">
      <w:pPr>
        <w:shd w:val="clear" w:color="auto" w:fill="FFFFFF"/>
        <w:spacing w:before="204" w:after="204" w:line="240" w:lineRule="auto"/>
        <w:textAlignment w:val="baseline"/>
        <w:rPr>
          <w:rFonts w:ascii="Helvetica" w:hAnsi="Helvetica" w:cs="Helvetica"/>
          <w:color w:val="262626"/>
          <w:sz w:val="20"/>
          <w:szCs w:val="20"/>
          <w:lang w:val="en-GB" w:eastAsia="en-GB"/>
        </w:rPr>
      </w:pPr>
      <w:r w:rsidRPr="00EF2E63">
        <w:rPr>
          <w:rFonts w:ascii="Helvetica" w:hAnsi="Helvetica" w:cs="Helvetica"/>
          <w:color w:val="262626"/>
          <w:sz w:val="20"/>
          <w:szCs w:val="20"/>
          <w:lang w:val="en-GB" w:eastAsia="en-GB"/>
        </w:rPr>
        <w:t>Sunt necesare interventii multimodale precum educatia in domeniul sanatatii, activitatea fizica si terapia psihologica. Terapia psihologica cuprinde consiliere individuala sau de grup privind factorii de risc psiho-sociali, managementul stresului, meditatie, trainind autogenic, biofeedback, tehnici de respiratie, yoga, tehnici de relaxare musculara. Exista dovezi ca activitatea fizica amelioreaza eficient depresia.</w:t>
      </w:r>
    </w:p>
    <w:p w14:paraId="0136C1A8" w14:textId="15EDEEB1" w:rsidR="00F56834" w:rsidRPr="000A36E8" w:rsidRDefault="00EF2E63" w:rsidP="000A36E8">
      <w:pPr>
        <w:shd w:val="clear" w:color="auto" w:fill="FFFFFF"/>
        <w:spacing w:before="204" w:after="204" w:line="240" w:lineRule="auto"/>
        <w:textAlignment w:val="baseline"/>
        <w:rPr>
          <w:rFonts w:ascii="Helvetica" w:hAnsi="Helvetica" w:cs="Helvetica"/>
          <w:color w:val="262626"/>
          <w:sz w:val="20"/>
          <w:szCs w:val="20"/>
          <w:lang w:val="en-GB" w:eastAsia="en-GB"/>
        </w:rPr>
      </w:pPr>
      <w:r w:rsidRPr="00EF2E63">
        <w:rPr>
          <w:rFonts w:ascii="Helvetica" w:hAnsi="Helvetica" w:cs="Helvetica"/>
          <w:color w:val="262626"/>
          <w:sz w:val="20"/>
          <w:szCs w:val="20"/>
          <w:lang w:val="en-GB" w:eastAsia="en-GB"/>
        </w:rPr>
        <w:t>Psihoterapia si medicatia psihiatrica pot fi necesare in cazul simptomelor severe de depresie, anxietate sau ostilitate.</w:t>
      </w:r>
    </w:p>
    <w:p w14:paraId="252421C0" w14:textId="762F8FD9" w:rsidR="00AE1DEE" w:rsidRDefault="00AE1DEE" w:rsidP="00F56834">
      <w:pPr>
        <w:tabs>
          <w:tab w:val="left" w:pos="2652"/>
        </w:tabs>
      </w:pPr>
    </w:p>
    <w:p w14:paraId="19AE7484" w14:textId="6A2841F1" w:rsidR="00AE1DEE" w:rsidRDefault="00AE1DEE" w:rsidP="00F56834">
      <w:pPr>
        <w:tabs>
          <w:tab w:val="left" w:pos="2652"/>
        </w:tabs>
        <w:rPr>
          <w:color w:val="00B050"/>
        </w:rPr>
      </w:pPr>
      <w:r w:rsidRPr="00AE1DEE">
        <w:rPr>
          <w:color w:val="00B050"/>
        </w:rPr>
        <w:t>ALIMENTAȚIA CORECTĂ</w:t>
      </w:r>
    </w:p>
    <w:p w14:paraId="2576B31D" w14:textId="55C21CFA" w:rsidR="00AE1DEE" w:rsidRDefault="00AE1DEE" w:rsidP="00F56834">
      <w:pPr>
        <w:tabs>
          <w:tab w:val="left" w:pos="2652"/>
        </w:tabs>
        <w:rPr>
          <w:color w:val="00B050"/>
        </w:rPr>
      </w:pPr>
    </w:p>
    <w:p w14:paraId="195797BF" w14:textId="05903B07" w:rsidR="00DB142B" w:rsidRDefault="00DB142B" w:rsidP="00DB142B">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DB142B">
        <w:rPr>
          <w:rFonts w:ascii="inherit" w:hAnsi="inherit" w:cs="Helvetica"/>
          <w:b/>
          <w:bCs/>
          <w:color w:val="CF1B15"/>
          <w:sz w:val="20"/>
          <w:szCs w:val="20"/>
          <w:bdr w:val="none" w:sz="0" w:space="0" w:color="auto" w:frame="1"/>
          <w:lang w:val="en-GB" w:eastAsia="en-GB"/>
        </w:rPr>
        <w:t>MESAJE ESENȚIALE</w:t>
      </w:r>
    </w:p>
    <w:p w14:paraId="09353684" w14:textId="77777777" w:rsidR="000A36E8" w:rsidRPr="00DB142B" w:rsidRDefault="000A36E8" w:rsidP="00DB142B">
      <w:pPr>
        <w:shd w:val="clear" w:color="auto" w:fill="FFFFFF"/>
        <w:spacing w:line="240" w:lineRule="auto"/>
        <w:jc w:val="left"/>
        <w:textAlignment w:val="baseline"/>
        <w:rPr>
          <w:rFonts w:ascii="Helvetica" w:hAnsi="Helvetica" w:cs="Helvetica"/>
          <w:color w:val="262626"/>
          <w:sz w:val="20"/>
          <w:szCs w:val="20"/>
          <w:lang w:val="en-GB" w:eastAsia="en-GB"/>
        </w:rPr>
      </w:pPr>
    </w:p>
    <w:p w14:paraId="506531C2" w14:textId="57E162F9" w:rsidR="00DB142B" w:rsidRPr="00DB142B" w:rsidRDefault="00DB142B" w:rsidP="000A36E8">
      <w:pPr>
        <w:numPr>
          <w:ilvl w:val="0"/>
          <w:numId w:val="3"/>
        </w:numPr>
        <w:shd w:val="clear" w:color="auto" w:fill="FFFFFF"/>
        <w:spacing w:line="240" w:lineRule="auto"/>
        <w:ind w:left="426" w:firstLine="0"/>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 xml:space="preserve">O dietă sănătoasă reprezintă piatra de temelie a prevenției cardiovasculare și totodată reduce semnificativ și riscul altor boli cronice precum </w:t>
      </w:r>
      <w:proofErr w:type="gramStart"/>
      <w:r w:rsidRPr="00DB142B">
        <w:rPr>
          <w:rFonts w:ascii="Helvetica" w:hAnsi="Helvetica" w:cs="Helvetica"/>
          <w:color w:val="262626"/>
          <w:sz w:val="20"/>
          <w:szCs w:val="20"/>
          <w:lang w:val="en-GB" w:eastAsia="en-GB"/>
        </w:rPr>
        <w:t>cancerul</w:t>
      </w:r>
      <w:proofErr w:type="gramEnd"/>
    </w:p>
    <w:p w14:paraId="5532C23B" w14:textId="181FF741" w:rsidR="00DB142B" w:rsidRDefault="00DB142B" w:rsidP="000A36E8">
      <w:pPr>
        <w:numPr>
          <w:ilvl w:val="0"/>
          <w:numId w:val="3"/>
        </w:numPr>
        <w:shd w:val="clear" w:color="auto" w:fill="FFFFFF"/>
        <w:spacing w:line="240" w:lineRule="auto"/>
        <w:ind w:left="426" w:firstLine="0"/>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În general, cu o dietă sănătoasă, nu sunt necesare suplimente alimentare</w:t>
      </w:r>
    </w:p>
    <w:p w14:paraId="1D5D390E" w14:textId="77777777" w:rsidR="000A36E8" w:rsidRPr="00DB142B" w:rsidRDefault="000A36E8" w:rsidP="000A36E8">
      <w:pPr>
        <w:shd w:val="clear" w:color="auto" w:fill="FFFFFF"/>
        <w:spacing w:line="240" w:lineRule="auto"/>
        <w:ind w:left="1065"/>
        <w:jc w:val="left"/>
        <w:textAlignment w:val="baseline"/>
        <w:rPr>
          <w:rFonts w:ascii="Helvetica" w:hAnsi="Helvetica" w:cs="Helvetica"/>
          <w:color w:val="262626"/>
          <w:sz w:val="20"/>
          <w:szCs w:val="20"/>
          <w:lang w:val="en-GB" w:eastAsia="en-GB"/>
        </w:rPr>
      </w:pPr>
    </w:p>
    <w:p w14:paraId="17523AB6" w14:textId="5979178E" w:rsidR="00DB142B" w:rsidRDefault="00DB142B" w:rsidP="00DB142B">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DB142B">
        <w:rPr>
          <w:rFonts w:ascii="inherit" w:hAnsi="inherit" w:cs="Helvetica"/>
          <w:b/>
          <w:bCs/>
          <w:color w:val="CF1B15"/>
          <w:sz w:val="20"/>
          <w:szCs w:val="20"/>
          <w:bdr w:val="none" w:sz="0" w:space="0" w:color="auto" w:frame="1"/>
          <w:lang w:val="en-GB" w:eastAsia="en-GB"/>
        </w:rPr>
        <w:t>APORTUL CALORIC</w:t>
      </w:r>
    </w:p>
    <w:p w14:paraId="158985DE" w14:textId="77777777" w:rsidR="000A36E8" w:rsidRPr="00DB142B" w:rsidRDefault="000A36E8" w:rsidP="00DB142B">
      <w:pPr>
        <w:shd w:val="clear" w:color="auto" w:fill="FFFFFF"/>
        <w:spacing w:line="240" w:lineRule="auto"/>
        <w:jc w:val="left"/>
        <w:textAlignment w:val="baseline"/>
        <w:rPr>
          <w:rFonts w:ascii="Helvetica" w:hAnsi="Helvetica" w:cs="Helvetica"/>
          <w:color w:val="262626"/>
          <w:sz w:val="20"/>
          <w:szCs w:val="20"/>
          <w:lang w:val="en-GB" w:eastAsia="en-GB"/>
        </w:rPr>
      </w:pPr>
    </w:p>
    <w:p w14:paraId="48A31376" w14:textId="5AC9F4F4" w:rsidR="00DB142B" w:rsidRDefault="00DB142B" w:rsidP="000A36E8">
      <w:pPr>
        <w:numPr>
          <w:ilvl w:val="0"/>
          <w:numId w:val="4"/>
        </w:numPr>
        <w:shd w:val="clear" w:color="auto" w:fill="FFFFFF"/>
        <w:spacing w:line="240" w:lineRule="auto"/>
        <w:ind w:left="1134" w:hanging="708"/>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 xml:space="preserve">Aport caloric trebuie ajustat pentru </w:t>
      </w:r>
      <w:proofErr w:type="gramStart"/>
      <w:r w:rsidRPr="00DB142B">
        <w:rPr>
          <w:rFonts w:ascii="Helvetica" w:hAnsi="Helvetica" w:cs="Helvetica"/>
          <w:color w:val="262626"/>
          <w:sz w:val="20"/>
          <w:szCs w:val="20"/>
          <w:lang w:val="en-GB" w:eastAsia="en-GB"/>
        </w:rPr>
        <w:t>un  BMI</w:t>
      </w:r>
      <w:proofErr w:type="gramEnd"/>
      <w:r w:rsidRPr="00DB142B">
        <w:rPr>
          <w:rFonts w:ascii="Helvetica" w:hAnsi="Helvetica" w:cs="Helvetica"/>
          <w:color w:val="262626"/>
          <w:sz w:val="20"/>
          <w:szCs w:val="20"/>
          <w:lang w:val="en-GB" w:eastAsia="en-GB"/>
        </w:rPr>
        <w:t xml:space="preserve"> de 20-25kg/m2 (aprox</w:t>
      </w:r>
      <w:r w:rsidR="000A36E8">
        <w:rPr>
          <w:rFonts w:ascii="Helvetica" w:hAnsi="Helvetica" w:cs="Helvetica"/>
          <w:color w:val="262626"/>
          <w:sz w:val="20"/>
          <w:szCs w:val="20"/>
          <w:lang w:val="en-GB" w:eastAsia="en-GB"/>
        </w:rPr>
        <w:t>.</w:t>
      </w:r>
      <w:r w:rsidRPr="00DB142B">
        <w:rPr>
          <w:rFonts w:ascii="Helvetica" w:hAnsi="Helvetica" w:cs="Helvetica"/>
          <w:color w:val="262626"/>
          <w:sz w:val="20"/>
          <w:szCs w:val="20"/>
          <w:lang w:val="en-GB" w:eastAsia="en-GB"/>
        </w:rPr>
        <w:t xml:space="preserve"> înălțimea în cm – 100)</w:t>
      </w:r>
    </w:p>
    <w:p w14:paraId="0B47B505" w14:textId="77777777" w:rsidR="000A36E8" w:rsidRPr="00DB142B" w:rsidRDefault="000A36E8" w:rsidP="000A36E8">
      <w:pPr>
        <w:shd w:val="clear" w:color="auto" w:fill="FFFFFF"/>
        <w:spacing w:line="240" w:lineRule="auto"/>
        <w:ind w:left="1065"/>
        <w:jc w:val="left"/>
        <w:textAlignment w:val="baseline"/>
        <w:rPr>
          <w:rFonts w:ascii="Helvetica" w:hAnsi="Helvetica" w:cs="Helvetica"/>
          <w:color w:val="262626"/>
          <w:sz w:val="20"/>
          <w:szCs w:val="20"/>
          <w:lang w:val="en-GB" w:eastAsia="en-GB"/>
        </w:rPr>
      </w:pPr>
    </w:p>
    <w:p w14:paraId="332E6A50" w14:textId="77777777" w:rsidR="00DB142B" w:rsidRPr="00DB142B" w:rsidRDefault="00DB142B" w:rsidP="00DB142B">
      <w:pPr>
        <w:shd w:val="clear" w:color="auto" w:fill="FFFFFF"/>
        <w:spacing w:before="204" w:after="204" w:line="240" w:lineRule="auto"/>
        <w:jc w:val="center"/>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lastRenderedPageBreak/>
        <w:t>NECESARUL CALORIC FUNCȚIE DE VÂRSTĂ, SEX ȘI ACTIVITATEA FIZICĂ</w:t>
      </w:r>
    </w:p>
    <w:tbl>
      <w:tblPr>
        <w:tblW w:w="7938" w:type="dxa"/>
        <w:jc w:val="center"/>
        <w:shd w:val="clear" w:color="auto" w:fill="FCFCFC"/>
        <w:tblCellMar>
          <w:left w:w="0" w:type="dxa"/>
          <w:right w:w="0" w:type="dxa"/>
        </w:tblCellMar>
        <w:tblLook w:val="04A0" w:firstRow="1" w:lastRow="0" w:firstColumn="1" w:lastColumn="0" w:noHBand="0" w:noVBand="1"/>
      </w:tblPr>
      <w:tblGrid>
        <w:gridCol w:w="960"/>
        <w:gridCol w:w="1169"/>
        <w:gridCol w:w="1247"/>
        <w:gridCol w:w="807"/>
        <w:gridCol w:w="960"/>
        <w:gridCol w:w="1169"/>
        <w:gridCol w:w="1247"/>
        <w:gridCol w:w="807"/>
      </w:tblGrid>
      <w:tr w:rsidR="00DB142B" w:rsidRPr="00DB142B" w14:paraId="3E134389" w14:textId="77777777" w:rsidTr="000A36E8">
        <w:trPr>
          <w:jc w:val="center"/>
        </w:trPr>
        <w:tc>
          <w:tcPr>
            <w:tcW w:w="4620" w:type="dxa"/>
            <w:gridSpan w:val="4"/>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6B14DBD" w14:textId="77777777" w:rsidR="00DB142B" w:rsidRPr="00DB142B" w:rsidRDefault="00DB142B" w:rsidP="00DB142B">
            <w:pPr>
              <w:spacing w:line="240" w:lineRule="auto"/>
              <w:jc w:val="left"/>
              <w:rPr>
                <w:rFonts w:ascii="inherit" w:hAnsi="inherit" w:cs="Helvetica"/>
                <w:color w:val="262626"/>
                <w:sz w:val="20"/>
                <w:szCs w:val="20"/>
                <w:lang w:val="en-GB" w:eastAsia="en-GB"/>
              </w:rPr>
            </w:pPr>
            <w:r w:rsidRPr="00DB142B">
              <w:rPr>
                <w:rFonts w:ascii="inherit" w:hAnsi="inherit" w:cs="Helvetica"/>
                <w:b/>
                <w:bCs/>
                <w:color w:val="CF1B15"/>
                <w:sz w:val="20"/>
                <w:szCs w:val="20"/>
                <w:bdr w:val="none" w:sz="0" w:space="0" w:color="auto" w:frame="1"/>
                <w:lang w:val="en-GB" w:eastAsia="en-GB"/>
              </w:rPr>
              <w:t>Bărbați</w:t>
            </w:r>
          </w:p>
        </w:tc>
        <w:tc>
          <w:tcPr>
            <w:tcW w:w="4620" w:type="dxa"/>
            <w:gridSpan w:val="4"/>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B001ADC" w14:textId="77777777" w:rsidR="00DB142B" w:rsidRPr="00DB142B" w:rsidRDefault="00DB142B" w:rsidP="00DB142B">
            <w:pPr>
              <w:spacing w:line="240" w:lineRule="auto"/>
              <w:jc w:val="left"/>
              <w:rPr>
                <w:rFonts w:ascii="inherit" w:hAnsi="inherit" w:cs="Helvetica"/>
                <w:color w:val="262626"/>
                <w:sz w:val="20"/>
                <w:szCs w:val="20"/>
                <w:lang w:val="en-GB" w:eastAsia="en-GB"/>
              </w:rPr>
            </w:pPr>
            <w:r w:rsidRPr="00DB142B">
              <w:rPr>
                <w:rFonts w:ascii="inherit" w:hAnsi="inherit" w:cs="Helvetica"/>
                <w:b/>
                <w:bCs/>
                <w:color w:val="CF1B15"/>
                <w:sz w:val="20"/>
                <w:szCs w:val="20"/>
                <w:bdr w:val="none" w:sz="0" w:space="0" w:color="auto" w:frame="1"/>
                <w:lang w:val="en-GB" w:eastAsia="en-GB"/>
              </w:rPr>
              <w:t>Femei</w:t>
            </w:r>
          </w:p>
        </w:tc>
      </w:tr>
      <w:tr w:rsidR="00DB142B" w:rsidRPr="00DB142B" w14:paraId="28CFCD77"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412C1E7"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Vârsta</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EA57A4E"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Sedentar</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D51F5CE"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Activitate moderată</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C4F8FCB"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Activ</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34C1BD0"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Vârsta</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9D3D5D4"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Sedentar</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EBEE2A3"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Activitate moderată</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C0938AC" w14:textId="77777777" w:rsidR="00DB142B" w:rsidRPr="00DB142B" w:rsidRDefault="00DB142B" w:rsidP="00DB142B">
            <w:pPr>
              <w:spacing w:line="240" w:lineRule="auto"/>
              <w:jc w:val="left"/>
              <w:rPr>
                <w:rFonts w:ascii="inherit" w:hAnsi="inherit" w:cs="Helvetica"/>
                <w:color w:val="2B2B2B"/>
                <w:sz w:val="20"/>
                <w:szCs w:val="20"/>
                <w:lang w:val="en-GB" w:eastAsia="en-GB"/>
              </w:rPr>
            </w:pPr>
            <w:r w:rsidRPr="00DB142B">
              <w:rPr>
                <w:rFonts w:ascii="inherit" w:hAnsi="inherit" w:cs="Helvetica"/>
                <w:b/>
                <w:bCs/>
                <w:i/>
                <w:iCs/>
                <w:color w:val="CF1B15"/>
                <w:sz w:val="20"/>
                <w:szCs w:val="20"/>
                <w:bdr w:val="none" w:sz="0" w:space="0" w:color="auto" w:frame="1"/>
                <w:lang w:val="en-GB" w:eastAsia="en-GB"/>
              </w:rPr>
              <w:t>Activ</w:t>
            </w:r>
          </w:p>
        </w:tc>
      </w:tr>
      <w:tr w:rsidR="00DB142B" w:rsidRPr="00DB142B" w14:paraId="4B166729"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70A23CC"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B0C339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E23B93D"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B86386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3200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72E4F5B"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6A76000"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E1AC947"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4A86424"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r>
      <w:tr w:rsidR="00DB142B" w:rsidRPr="00DB142B" w14:paraId="454E23C8"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5805E92"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19 to 20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8B8D63E"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5FFBBC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ED37E0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3000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297EB33"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19 to 20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926F6FE"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6DE449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7FA3849"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r>
      <w:tr w:rsidR="00DB142B" w:rsidRPr="00DB142B" w14:paraId="4DEFE8A1"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1BF92A3"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21 to 25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D694F09"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C09BB41"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C615BD2"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3000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E0C4B6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21 to 25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8B5662A"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21D387E"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60D0E71"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r>
      <w:tr w:rsidR="00DB142B" w:rsidRPr="00DB142B" w14:paraId="60FF5FCE"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7BC51B1"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 to 30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E96A7AD"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4AB7069"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00460C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3000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302B7EB"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 to 30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A56A09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85BA21C"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E67038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r>
      <w:tr w:rsidR="00DB142B" w:rsidRPr="00DB142B" w14:paraId="3CFB777D"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00B5527"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31 to 35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DCE818D"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64CC388"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9F612EC"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3000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040AB6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31 to 35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BFC1C5C"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1D8A0A7"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E981F74"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r>
      <w:tr w:rsidR="00DB142B" w:rsidRPr="00DB142B" w14:paraId="5A7D7DB1"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623C1CA"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36 to 40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4CE31E1"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55C7A3A"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7C9D5B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518B4BB"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36 to 40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FDA4F4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52180A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152A480"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r>
      <w:tr w:rsidR="00DB142B" w:rsidRPr="00DB142B" w14:paraId="5C78FE06"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B4BDC2D"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41 to 45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84A665D"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945EA94"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A452614"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9D29FD7"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41 to 45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04AB506"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D0F90AD"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92E337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r>
      <w:tr w:rsidR="00DB142B" w:rsidRPr="00DB142B" w14:paraId="518D2113"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8B602F3"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46 to 50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99BE4CA"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CA50249"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1556963"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4B8BDA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46 to 50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E507C7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0C3F3DD"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86F5142"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r>
      <w:tr w:rsidR="00DB142B" w:rsidRPr="00DB142B" w14:paraId="06DBE8D1"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E3AB669"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51 to 55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D74B230"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0E49F53"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DC0FC5B"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F9E1AA7"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51 to 55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F717294"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E455F9F"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672380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r>
      <w:tr w:rsidR="00DB142B" w:rsidRPr="00DB142B" w14:paraId="1FE6D3B0"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D7F5AF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56 to 60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9D182AE"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58F3BF4"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2FBEB4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57F3693"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56 to 60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C5D8F6D"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C542342"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2D992E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r>
      <w:tr w:rsidR="00DB142B" w:rsidRPr="00DB142B" w14:paraId="6FA90E4C"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553B9F6"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61 to 65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81206F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6A1B0C1"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2400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406CE7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42B1905"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61 to 65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46BCFB2"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70BDBAC"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CF72090"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r>
      <w:tr w:rsidR="00DB142B" w:rsidRPr="00DB142B" w14:paraId="42C8EE60"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3967F95"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66 to 70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FA94846"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C469AC5"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BAC3C6D"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996F8A9"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66 to 70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FCE6E25"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D6459E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DDAED2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r>
      <w:tr w:rsidR="00DB142B" w:rsidRPr="00DB142B" w14:paraId="010DD34D"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16DA05C"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71 to 75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5ADA7D6"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20CA259"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2200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9BCEF7F"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03CB9B3"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71 to 75</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4ACDB59"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1600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667BE93"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1800</w:t>
            </w:r>
          </w:p>
        </w:tc>
        <w:tc>
          <w:tcPr>
            <w:tcW w:w="115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506CDB1" w14:textId="77777777" w:rsidR="00DB142B" w:rsidRPr="00DB142B" w:rsidRDefault="00DB142B" w:rsidP="00DB142B">
            <w:pPr>
              <w:spacing w:line="240" w:lineRule="auto"/>
              <w:jc w:val="left"/>
              <w:rPr>
                <w:rFonts w:ascii="inherit" w:hAnsi="inherit" w:cs="Helvetica"/>
                <w:color w:val="262626"/>
                <w:sz w:val="18"/>
                <w:szCs w:val="18"/>
                <w:lang w:val="en-GB" w:eastAsia="en-GB"/>
              </w:rPr>
            </w:pPr>
            <w:r w:rsidRPr="00DB142B">
              <w:rPr>
                <w:rFonts w:ascii="inherit" w:hAnsi="inherit" w:cs="Helvetica"/>
                <w:color w:val="262626"/>
                <w:sz w:val="18"/>
                <w:szCs w:val="18"/>
                <w:lang w:val="en-GB" w:eastAsia="en-GB"/>
              </w:rPr>
              <w:t>2000</w:t>
            </w:r>
          </w:p>
        </w:tc>
      </w:tr>
      <w:tr w:rsidR="00DB142B" w:rsidRPr="00DB142B" w14:paraId="228C8714" w14:textId="77777777" w:rsidTr="000A36E8">
        <w:trPr>
          <w:jc w:val="center"/>
        </w:trPr>
        <w:tc>
          <w:tcPr>
            <w:tcW w:w="115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A6FD5D7"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≥76</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F6B5AAA"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48234FD"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2200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237AE7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2400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D2DF6C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≥76</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7613CC8"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1600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865B499"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1800</w:t>
            </w:r>
          </w:p>
        </w:tc>
        <w:tc>
          <w:tcPr>
            <w:tcW w:w="115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0CE39CF" w14:textId="77777777" w:rsidR="00DB142B" w:rsidRPr="00DB142B" w:rsidRDefault="00DB142B" w:rsidP="00DB142B">
            <w:pPr>
              <w:spacing w:line="240" w:lineRule="auto"/>
              <w:jc w:val="left"/>
              <w:rPr>
                <w:rFonts w:ascii="inherit" w:hAnsi="inherit" w:cs="Helvetica"/>
                <w:color w:val="2B2B2B"/>
                <w:sz w:val="18"/>
                <w:szCs w:val="18"/>
                <w:lang w:val="en-GB" w:eastAsia="en-GB"/>
              </w:rPr>
            </w:pPr>
            <w:r w:rsidRPr="00DB142B">
              <w:rPr>
                <w:rFonts w:ascii="inherit" w:hAnsi="inherit" w:cs="Helvetica"/>
                <w:color w:val="2B2B2B"/>
                <w:sz w:val="18"/>
                <w:szCs w:val="18"/>
                <w:lang w:val="en-GB" w:eastAsia="en-GB"/>
              </w:rPr>
              <w:t>2000</w:t>
            </w:r>
          </w:p>
        </w:tc>
      </w:tr>
    </w:tbl>
    <w:p w14:paraId="142C7AAC" w14:textId="77777777" w:rsidR="002D4E0E" w:rsidRDefault="002D4E0E" w:rsidP="00DB142B">
      <w:pPr>
        <w:shd w:val="clear" w:color="auto" w:fill="FFFFFF"/>
        <w:spacing w:line="240" w:lineRule="auto"/>
        <w:jc w:val="left"/>
        <w:textAlignment w:val="baseline"/>
        <w:rPr>
          <w:rFonts w:ascii="inherit" w:hAnsi="inherit" w:cs="Helvetica"/>
          <w:i/>
          <w:iCs/>
          <w:color w:val="262626"/>
          <w:sz w:val="20"/>
          <w:szCs w:val="20"/>
          <w:bdr w:val="none" w:sz="0" w:space="0" w:color="auto" w:frame="1"/>
          <w:lang w:val="en-GB" w:eastAsia="en-GB"/>
        </w:rPr>
      </w:pPr>
    </w:p>
    <w:p w14:paraId="4129E358" w14:textId="3CB8AF5E" w:rsidR="000A36E8" w:rsidRPr="002D4E0E" w:rsidRDefault="00DB142B" w:rsidP="00DB142B">
      <w:pPr>
        <w:shd w:val="clear" w:color="auto" w:fill="FFFFFF"/>
        <w:spacing w:line="240" w:lineRule="auto"/>
        <w:jc w:val="left"/>
        <w:textAlignment w:val="baseline"/>
        <w:rPr>
          <w:rFonts w:ascii="Times New Roman" w:hAnsi="Times New Roman"/>
          <w:color w:val="262626"/>
          <w:sz w:val="20"/>
          <w:szCs w:val="20"/>
          <w:lang w:val="en-GB" w:eastAsia="en-GB"/>
        </w:rPr>
      </w:pPr>
      <w:r w:rsidRPr="00DB142B">
        <w:rPr>
          <w:rFonts w:ascii="Times New Roman" w:hAnsi="Times New Roman"/>
          <w:i/>
          <w:iCs/>
          <w:color w:val="262626"/>
          <w:sz w:val="20"/>
          <w:szCs w:val="20"/>
          <w:bdr w:val="none" w:sz="0" w:space="0" w:color="auto" w:frame="1"/>
          <w:lang w:val="en-GB" w:eastAsia="en-GB"/>
        </w:rPr>
        <w:t>Sedentar</w:t>
      </w:r>
      <w:r w:rsidRPr="00DB142B">
        <w:rPr>
          <w:rFonts w:ascii="Times New Roman" w:hAnsi="Times New Roman"/>
          <w:color w:val="262626"/>
          <w:sz w:val="20"/>
          <w:szCs w:val="20"/>
          <w:lang w:val="en-GB" w:eastAsia="en-GB"/>
        </w:rPr>
        <w:t> = nici un fel de activitate fizică suplimentară.  </w:t>
      </w:r>
    </w:p>
    <w:p w14:paraId="4593A9CF" w14:textId="77777777" w:rsidR="000A36E8" w:rsidRPr="002D4E0E" w:rsidRDefault="00DB142B" w:rsidP="00DB142B">
      <w:pPr>
        <w:shd w:val="clear" w:color="auto" w:fill="FFFFFF"/>
        <w:spacing w:line="240" w:lineRule="auto"/>
        <w:jc w:val="left"/>
        <w:textAlignment w:val="baseline"/>
        <w:rPr>
          <w:rFonts w:ascii="Times New Roman" w:hAnsi="Times New Roman"/>
          <w:color w:val="262626"/>
          <w:sz w:val="20"/>
          <w:szCs w:val="20"/>
          <w:lang w:val="en-GB" w:eastAsia="en-GB"/>
        </w:rPr>
      </w:pPr>
      <w:r w:rsidRPr="00DB142B">
        <w:rPr>
          <w:rFonts w:ascii="Times New Roman" w:hAnsi="Times New Roman"/>
          <w:i/>
          <w:iCs/>
          <w:color w:val="262626"/>
          <w:sz w:val="20"/>
          <w:szCs w:val="20"/>
          <w:bdr w:val="none" w:sz="0" w:space="0" w:color="auto" w:frame="1"/>
          <w:lang w:val="en-GB" w:eastAsia="en-GB"/>
        </w:rPr>
        <w:t>Activitate moderată</w:t>
      </w:r>
      <w:r w:rsidRPr="00DB142B">
        <w:rPr>
          <w:rFonts w:ascii="Times New Roman" w:hAnsi="Times New Roman"/>
          <w:color w:val="262626"/>
          <w:sz w:val="20"/>
          <w:szCs w:val="20"/>
          <w:lang w:val="en-GB" w:eastAsia="en-GB"/>
        </w:rPr>
        <w:t> = de ex mers vioi (5-6km/h) timp de 30-60min în fiecare zi.  </w:t>
      </w:r>
    </w:p>
    <w:p w14:paraId="399BFBFE" w14:textId="77777777" w:rsidR="000A36E8" w:rsidRPr="002D4E0E" w:rsidRDefault="00DB142B" w:rsidP="00DB142B">
      <w:pPr>
        <w:shd w:val="clear" w:color="auto" w:fill="FFFFFF"/>
        <w:spacing w:line="240" w:lineRule="auto"/>
        <w:jc w:val="left"/>
        <w:textAlignment w:val="baseline"/>
        <w:rPr>
          <w:rFonts w:ascii="Times New Roman" w:hAnsi="Times New Roman"/>
          <w:color w:val="262626"/>
          <w:sz w:val="20"/>
          <w:szCs w:val="20"/>
          <w:lang w:val="en-GB" w:eastAsia="en-GB"/>
        </w:rPr>
      </w:pPr>
      <w:r w:rsidRPr="00DB142B">
        <w:rPr>
          <w:rFonts w:ascii="Times New Roman" w:hAnsi="Times New Roman"/>
          <w:i/>
          <w:iCs/>
          <w:color w:val="262626"/>
          <w:sz w:val="20"/>
          <w:szCs w:val="20"/>
          <w:bdr w:val="none" w:sz="0" w:space="0" w:color="auto" w:frame="1"/>
          <w:lang w:val="en-GB" w:eastAsia="en-GB"/>
        </w:rPr>
        <w:t>Activ</w:t>
      </w:r>
      <w:r w:rsidRPr="00DB142B">
        <w:rPr>
          <w:rFonts w:ascii="Times New Roman" w:hAnsi="Times New Roman"/>
          <w:color w:val="262626"/>
          <w:sz w:val="20"/>
          <w:szCs w:val="20"/>
          <w:lang w:val="en-GB" w:eastAsia="en-GB"/>
        </w:rPr>
        <w:t xml:space="preserve"> = de ex mers vioi (5-6km/h) mai mult de 1h în fiecare zi.  </w:t>
      </w:r>
    </w:p>
    <w:p w14:paraId="45ECBF54" w14:textId="4CE6496F" w:rsidR="000A36E8" w:rsidRPr="002D4E0E" w:rsidRDefault="00DB142B" w:rsidP="00C20C2E">
      <w:pPr>
        <w:shd w:val="clear" w:color="auto" w:fill="FFFFFF"/>
        <w:spacing w:line="240" w:lineRule="auto"/>
        <w:textAlignment w:val="baseline"/>
        <w:rPr>
          <w:rFonts w:ascii="Times New Roman" w:hAnsi="Times New Roman"/>
          <w:color w:val="262626"/>
          <w:sz w:val="20"/>
          <w:szCs w:val="20"/>
          <w:lang w:val="en-GB" w:eastAsia="en-GB"/>
        </w:rPr>
      </w:pPr>
      <w:r w:rsidRPr="00DB142B">
        <w:rPr>
          <w:rFonts w:ascii="Times New Roman" w:hAnsi="Times New Roman"/>
          <w:color w:val="262626"/>
          <w:sz w:val="20"/>
          <w:szCs w:val="20"/>
          <w:lang w:val="en-GB" w:eastAsia="en-GB"/>
        </w:rPr>
        <w:t>Mersul rapid poate fi înlocuit de altă activitate ce implică un efort moderat, adică însoțit de tahipnee (gâfâit) ce permite totuși o convorbire cu o altă persoană. Activitatea moderată se însoțește de o frecvență cardiacă (puls) de cca 70% din frecvența maximală (care este 220-vârsta). De ex., pentru o persoană de 50 de ani, frecvența maximală este 170/min, iar în timpul unei activități moderate frecvența va fi de 170×70/100=119/min.</w:t>
      </w:r>
    </w:p>
    <w:p w14:paraId="6CC00600" w14:textId="77777777" w:rsidR="000A36E8" w:rsidRDefault="000A36E8" w:rsidP="00DB142B">
      <w:pPr>
        <w:shd w:val="clear" w:color="auto" w:fill="FFFFFF"/>
        <w:spacing w:line="240" w:lineRule="auto"/>
        <w:jc w:val="left"/>
        <w:textAlignment w:val="baseline"/>
        <w:rPr>
          <w:rFonts w:ascii="Helvetica" w:hAnsi="Helvetica" w:cs="Helvetica"/>
          <w:color w:val="262626"/>
          <w:sz w:val="20"/>
          <w:szCs w:val="20"/>
          <w:lang w:val="en-GB" w:eastAsia="en-GB"/>
        </w:rPr>
      </w:pPr>
    </w:p>
    <w:p w14:paraId="5F609BA4" w14:textId="1DB32BF5" w:rsidR="00DB142B" w:rsidRDefault="00DB142B" w:rsidP="00DB142B">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DB142B">
        <w:rPr>
          <w:rFonts w:ascii="inherit" w:hAnsi="inherit" w:cs="Helvetica"/>
          <w:b/>
          <w:bCs/>
          <w:color w:val="CF1B15"/>
          <w:sz w:val="20"/>
          <w:szCs w:val="20"/>
          <w:bdr w:val="none" w:sz="0" w:space="0" w:color="auto" w:frame="1"/>
          <w:lang w:val="en-GB" w:eastAsia="en-GB"/>
        </w:rPr>
        <w:t>O DIETĂ SĂNĂTOASĂ ARE URMĂTOARELE CARACTERISTICI</w:t>
      </w:r>
    </w:p>
    <w:p w14:paraId="7DAA1684" w14:textId="77777777" w:rsidR="000A36E8" w:rsidRPr="00DB142B" w:rsidRDefault="000A36E8" w:rsidP="00DB142B">
      <w:pPr>
        <w:shd w:val="clear" w:color="auto" w:fill="FFFFFF"/>
        <w:spacing w:line="240" w:lineRule="auto"/>
        <w:jc w:val="left"/>
        <w:textAlignment w:val="baseline"/>
        <w:rPr>
          <w:rFonts w:ascii="Helvetica" w:hAnsi="Helvetica" w:cs="Helvetica"/>
          <w:color w:val="262626"/>
          <w:sz w:val="20"/>
          <w:szCs w:val="20"/>
          <w:lang w:val="en-GB" w:eastAsia="en-GB"/>
        </w:rPr>
      </w:pPr>
    </w:p>
    <w:p w14:paraId="183FBCB8"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lastRenderedPageBreak/>
        <w:t>sare &lt; 5 grame/zi prin evitarea adăugării de sare în timpul mesei și la gătit, prin alegerea unor alimente proaspete sau congelate (nesărate).</w:t>
      </w:r>
    </w:p>
    <w:p w14:paraId="6037A606"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minim 200 g de fructe /zi (2–3 porții)</w:t>
      </w:r>
    </w:p>
    <w:p w14:paraId="51E92373"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minim 200 g de legume /zi (2–3 porții)</w:t>
      </w:r>
    </w:p>
    <w:p w14:paraId="7801C27F"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30–45 g de fibre/zi, de preferat din cereale integrale</w:t>
      </w:r>
    </w:p>
    <w:p w14:paraId="768F8C87"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pește minim 1-2 x/săptămână, din care o porție să fie pește gras.</w:t>
      </w:r>
    </w:p>
    <w:p w14:paraId="7C0F03C3"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Grăsimi saturate &lt;10%E prin înlocuire cu grăsimi polinesaturate.</w:t>
      </w:r>
    </w:p>
    <w:p w14:paraId="67103F42"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30 g nuci nesărate / zi</w:t>
      </w:r>
    </w:p>
    <w:p w14:paraId="7557A4B5"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Grăsimile nesaturate </w:t>
      </w:r>
      <w:r w:rsidRPr="00DB142B">
        <w:rPr>
          <w:rFonts w:ascii="inherit" w:hAnsi="inherit" w:cs="Helvetica"/>
          <w:i/>
          <w:iCs/>
          <w:color w:val="262626"/>
          <w:sz w:val="20"/>
          <w:szCs w:val="20"/>
          <w:bdr w:val="none" w:sz="0" w:space="0" w:color="auto" w:frame="1"/>
          <w:lang w:val="en-GB" w:eastAsia="en-GB"/>
        </w:rPr>
        <w:t>trans</w:t>
      </w:r>
      <w:r w:rsidRPr="00DB142B">
        <w:rPr>
          <w:rFonts w:ascii="Helvetica" w:hAnsi="Helvetica" w:cs="Helvetica"/>
          <w:color w:val="262626"/>
          <w:sz w:val="20"/>
          <w:szCs w:val="20"/>
          <w:lang w:val="en-GB" w:eastAsia="en-GB"/>
        </w:rPr>
        <w:t xml:space="preserve"> ce </w:t>
      </w:r>
      <w:proofErr w:type="gramStart"/>
      <w:r w:rsidRPr="00DB142B">
        <w:rPr>
          <w:rFonts w:ascii="Helvetica" w:hAnsi="Helvetica" w:cs="Helvetica"/>
          <w:color w:val="262626"/>
          <w:sz w:val="20"/>
          <w:szCs w:val="20"/>
          <w:lang w:val="en-GB" w:eastAsia="en-GB"/>
        </w:rPr>
        <w:t>apar  pe</w:t>
      </w:r>
      <w:proofErr w:type="gramEnd"/>
      <w:r w:rsidRPr="00DB142B">
        <w:rPr>
          <w:rFonts w:ascii="Helvetica" w:hAnsi="Helvetica" w:cs="Helvetica"/>
          <w:color w:val="262626"/>
          <w:sz w:val="20"/>
          <w:szCs w:val="20"/>
          <w:lang w:val="en-GB" w:eastAsia="en-GB"/>
        </w:rPr>
        <w:t xml:space="preserve"> etichete ca grăsimi (parțial) hidrogenate trebuiesc evitate în totalitate.</w:t>
      </w:r>
    </w:p>
    <w:p w14:paraId="3E56BCE0" w14:textId="77777777" w:rsidR="00DB142B" w:rsidRPr="00DB142B" w:rsidRDefault="00DB142B" w:rsidP="00DB142B">
      <w:pPr>
        <w:numPr>
          <w:ilvl w:val="0"/>
          <w:numId w:val="5"/>
        </w:numPr>
        <w:shd w:val="clear" w:color="auto" w:fill="FFFFFF"/>
        <w:spacing w:line="240" w:lineRule="auto"/>
        <w:ind w:left="1065" w:hanging="639"/>
        <w:jc w:val="left"/>
        <w:textAlignment w:val="baseline"/>
        <w:rPr>
          <w:rFonts w:ascii="Helvetica" w:hAnsi="Helvetica" w:cs="Helvetica"/>
          <w:color w:val="262626"/>
          <w:sz w:val="20"/>
          <w:szCs w:val="20"/>
          <w:lang w:val="en-GB" w:eastAsia="en-GB"/>
        </w:rPr>
      </w:pPr>
      <w:r w:rsidRPr="00DB142B">
        <w:rPr>
          <w:rFonts w:ascii="Helvetica" w:hAnsi="Helvetica" w:cs="Helvetica"/>
          <w:color w:val="262626"/>
          <w:sz w:val="20"/>
          <w:szCs w:val="20"/>
          <w:lang w:val="en-GB" w:eastAsia="en-GB"/>
        </w:rPr>
        <w:t>Sucurile îndulcite cu zahăr și alcoolul ar trebui descurajate</w:t>
      </w:r>
    </w:p>
    <w:p w14:paraId="12DE7A90" w14:textId="63EAAA15" w:rsidR="00AE1DEE" w:rsidRDefault="00AE1DEE" w:rsidP="00F56834">
      <w:pPr>
        <w:tabs>
          <w:tab w:val="left" w:pos="2652"/>
        </w:tabs>
        <w:rPr>
          <w:color w:val="00B050"/>
        </w:rPr>
      </w:pPr>
    </w:p>
    <w:p w14:paraId="3C8BC0CB" w14:textId="58700B6E" w:rsidR="000A36E8" w:rsidRDefault="000A36E8" w:rsidP="00F56834">
      <w:pPr>
        <w:tabs>
          <w:tab w:val="left" w:pos="2652"/>
        </w:tabs>
        <w:rPr>
          <w:color w:val="00B050"/>
        </w:rPr>
      </w:pPr>
    </w:p>
    <w:p w14:paraId="2C46F11F" w14:textId="77777777" w:rsidR="000A36E8" w:rsidRPr="00F56834" w:rsidRDefault="000A36E8" w:rsidP="000A36E8">
      <w:pPr>
        <w:rPr>
          <w:color w:val="00B050"/>
        </w:rPr>
      </w:pPr>
      <w:r w:rsidRPr="00F56834">
        <w:rPr>
          <w:color w:val="00B050"/>
        </w:rPr>
        <w:t>OBȚINEREA GREUTĂȚII IDEALE</w:t>
      </w:r>
    </w:p>
    <w:p w14:paraId="389CF759" w14:textId="77777777" w:rsidR="000A36E8" w:rsidRDefault="000A36E8" w:rsidP="000A36E8">
      <w:pPr>
        <w:tabs>
          <w:tab w:val="left" w:pos="2652"/>
        </w:tabs>
      </w:pPr>
    </w:p>
    <w:p w14:paraId="78C9D6F0" w14:textId="77777777" w:rsidR="000A36E8" w:rsidRDefault="000A36E8" w:rsidP="000A36E8">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AE1DEE">
        <w:rPr>
          <w:rFonts w:ascii="inherit" w:hAnsi="inherit" w:cs="Helvetica"/>
          <w:b/>
          <w:bCs/>
          <w:color w:val="CF1B15"/>
          <w:sz w:val="20"/>
          <w:szCs w:val="20"/>
          <w:bdr w:val="none" w:sz="0" w:space="0" w:color="auto" w:frame="1"/>
          <w:lang w:val="en-GB" w:eastAsia="en-GB"/>
        </w:rPr>
        <w:t>MESAJE ESENȚIALE</w:t>
      </w:r>
    </w:p>
    <w:p w14:paraId="7247AB92" w14:textId="77777777" w:rsidR="000A36E8" w:rsidRPr="00AE1DEE" w:rsidRDefault="000A36E8" w:rsidP="000A36E8">
      <w:pPr>
        <w:shd w:val="clear" w:color="auto" w:fill="FFFFFF"/>
        <w:spacing w:line="240" w:lineRule="auto"/>
        <w:jc w:val="left"/>
        <w:textAlignment w:val="baseline"/>
        <w:rPr>
          <w:rFonts w:ascii="Helvetica" w:hAnsi="Helvetica" w:cs="Helvetica"/>
          <w:color w:val="262626"/>
          <w:sz w:val="20"/>
          <w:szCs w:val="20"/>
          <w:lang w:val="en-GB" w:eastAsia="en-GB"/>
        </w:rPr>
      </w:pPr>
    </w:p>
    <w:p w14:paraId="428DFFF1" w14:textId="77777777" w:rsidR="000A36E8" w:rsidRPr="00AE1DEE" w:rsidRDefault="000A36E8" w:rsidP="000A36E8">
      <w:pPr>
        <w:numPr>
          <w:ilvl w:val="0"/>
          <w:numId w:val="2"/>
        </w:numPr>
        <w:shd w:val="clear" w:color="auto" w:fill="FFFFFF"/>
        <w:spacing w:line="240" w:lineRule="auto"/>
        <w:ind w:left="284" w:firstLine="0"/>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supraponderea și obezitatea sunt asociate cu un risc crescut de mortalitate</w:t>
      </w:r>
    </w:p>
    <w:p w14:paraId="5CA09CC9" w14:textId="77777777" w:rsidR="000A36E8" w:rsidRPr="00AE1DEE" w:rsidRDefault="000A36E8" w:rsidP="000A36E8">
      <w:pPr>
        <w:numPr>
          <w:ilvl w:val="0"/>
          <w:numId w:val="2"/>
        </w:numPr>
        <w:shd w:val="clear" w:color="auto" w:fill="FFFFFF"/>
        <w:spacing w:line="240" w:lineRule="auto"/>
        <w:ind w:left="284" w:firstLine="0"/>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 xml:space="preserve">obținerea unei G normale este esențială pentru reducerea TA, a dislipidemiei și a riscului de DZ </w:t>
      </w:r>
      <w:proofErr w:type="gramStart"/>
      <w:r w:rsidRPr="00AE1DEE">
        <w:rPr>
          <w:rFonts w:ascii="Helvetica" w:hAnsi="Helvetica" w:cs="Helvetica"/>
          <w:color w:val="262626"/>
          <w:sz w:val="20"/>
          <w:szCs w:val="20"/>
          <w:lang w:val="en-GB" w:eastAsia="en-GB"/>
        </w:rPr>
        <w:t>tip  2</w:t>
      </w:r>
      <w:proofErr w:type="gramEnd"/>
    </w:p>
    <w:p w14:paraId="18ABBBDD" w14:textId="77777777" w:rsidR="000A36E8" w:rsidRPr="00AE1DEE" w:rsidRDefault="000A36E8" w:rsidP="000A36E8">
      <w:pPr>
        <w:numPr>
          <w:ilvl w:val="0"/>
          <w:numId w:val="2"/>
        </w:numPr>
        <w:shd w:val="clear" w:color="auto" w:fill="FFFFFF"/>
        <w:spacing w:line="240" w:lineRule="auto"/>
        <w:ind w:left="284" w:firstLine="0"/>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 xml:space="preserve">pentru cei &lt; 60 de ani, mortalitatea cea mai scăzută s-a demonstrat pentru </w:t>
      </w:r>
      <w:proofErr w:type="gramStart"/>
      <w:r w:rsidRPr="00AE1DEE">
        <w:rPr>
          <w:rFonts w:ascii="Helvetica" w:hAnsi="Helvetica" w:cs="Helvetica"/>
          <w:color w:val="262626"/>
          <w:sz w:val="20"/>
          <w:szCs w:val="20"/>
          <w:lang w:val="en-GB" w:eastAsia="en-GB"/>
        </w:rPr>
        <w:t>un IMC</w:t>
      </w:r>
      <w:proofErr w:type="gramEnd"/>
      <w:r w:rsidRPr="00AE1DEE">
        <w:rPr>
          <w:rFonts w:ascii="Helvetica" w:hAnsi="Helvetica" w:cs="Helvetica"/>
          <w:color w:val="262626"/>
          <w:sz w:val="20"/>
          <w:szCs w:val="20"/>
          <w:lang w:val="en-GB" w:eastAsia="en-GB"/>
        </w:rPr>
        <w:t xml:space="preserve"> de 20-25kg/m</w:t>
      </w:r>
      <w:r w:rsidRPr="00AE1DEE">
        <w:rPr>
          <w:rFonts w:ascii="inherit" w:hAnsi="inherit" w:cs="Helvetica"/>
          <w:color w:val="262626"/>
          <w:sz w:val="15"/>
          <w:szCs w:val="15"/>
          <w:bdr w:val="none" w:sz="0" w:space="0" w:color="auto" w:frame="1"/>
          <w:vertAlign w:val="superscript"/>
          <w:lang w:val="en-GB" w:eastAsia="en-GB"/>
        </w:rPr>
        <w:t>2</w:t>
      </w:r>
      <w:r w:rsidRPr="00AE1DEE">
        <w:rPr>
          <w:rFonts w:ascii="Helvetica" w:hAnsi="Helvetica" w:cs="Helvetica"/>
          <w:color w:val="262626"/>
          <w:sz w:val="20"/>
          <w:szCs w:val="20"/>
          <w:lang w:val="en-GB" w:eastAsia="en-GB"/>
        </w:rPr>
        <w:t>.</w:t>
      </w:r>
    </w:p>
    <w:p w14:paraId="0F52D5E5" w14:textId="77777777" w:rsidR="000A36E8" w:rsidRPr="00AE1DEE" w:rsidRDefault="000A36E8" w:rsidP="000A36E8">
      <w:pPr>
        <w:numPr>
          <w:ilvl w:val="0"/>
          <w:numId w:val="2"/>
        </w:numPr>
        <w:shd w:val="clear" w:color="auto" w:fill="FFFFFF"/>
        <w:spacing w:line="240" w:lineRule="auto"/>
        <w:ind w:left="284" w:firstLine="0"/>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pentru cei &gt; 60 de ani, valorile ideale ar fi ceva mai mari (nu se cunosc deocamdată)</w:t>
      </w:r>
    </w:p>
    <w:p w14:paraId="77E4660A" w14:textId="77777777" w:rsidR="000A36E8" w:rsidRPr="00AE1DEE" w:rsidRDefault="000A36E8" w:rsidP="000A36E8">
      <w:pPr>
        <w:numPr>
          <w:ilvl w:val="0"/>
          <w:numId w:val="2"/>
        </w:numPr>
        <w:shd w:val="clear" w:color="auto" w:fill="FFFFFF"/>
        <w:spacing w:line="240" w:lineRule="auto"/>
        <w:ind w:left="284" w:firstLine="0"/>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reducerea suplimentară a G nu este protectivă pentru boala cardiovasculara</w:t>
      </w:r>
    </w:p>
    <w:p w14:paraId="102B8226" w14:textId="77777777" w:rsidR="000A36E8" w:rsidRPr="00AE1DEE" w:rsidRDefault="000A36E8" w:rsidP="000A36E8">
      <w:pPr>
        <w:shd w:val="clear" w:color="auto" w:fill="FFFFFF"/>
        <w:spacing w:line="240" w:lineRule="auto"/>
        <w:jc w:val="left"/>
        <w:textAlignment w:val="baseline"/>
        <w:rPr>
          <w:rFonts w:ascii="Helvetica" w:hAnsi="Helvetica" w:cs="Helvetica"/>
          <w:color w:val="262626"/>
          <w:sz w:val="20"/>
          <w:szCs w:val="20"/>
          <w:lang w:val="en-GB" w:eastAsia="en-GB"/>
        </w:rPr>
      </w:pPr>
      <w:r w:rsidRPr="00AE1DEE">
        <w:rPr>
          <w:rFonts w:ascii="Helvetica" w:hAnsi="Helvetica" w:cs="Helvetica"/>
          <w:noProof/>
          <w:color w:val="CF1B15"/>
          <w:sz w:val="20"/>
          <w:szCs w:val="20"/>
          <w:bdr w:val="none" w:sz="0" w:space="0" w:color="auto" w:frame="1"/>
          <w:lang w:val="en-GB" w:eastAsia="en-GB"/>
        </w:rPr>
        <w:drawing>
          <wp:inline distT="0" distB="0" distL="0" distR="0" wp14:anchorId="090306DE" wp14:editId="542B31BD">
            <wp:extent cx="4762500" cy="2990215"/>
            <wp:effectExtent l="0" t="0" r="0" b="635"/>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990215"/>
                    </a:xfrm>
                    <a:prstGeom prst="rect">
                      <a:avLst/>
                    </a:prstGeom>
                    <a:noFill/>
                    <a:ln>
                      <a:noFill/>
                    </a:ln>
                  </pic:spPr>
                </pic:pic>
              </a:graphicData>
            </a:graphic>
          </wp:inline>
        </w:drawing>
      </w:r>
    </w:p>
    <w:p w14:paraId="702CB0A9" w14:textId="77777777" w:rsidR="000A36E8" w:rsidRPr="00AE1DEE" w:rsidRDefault="000A36E8" w:rsidP="000A36E8">
      <w:pPr>
        <w:shd w:val="clear" w:color="auto" w:fill="FFFFFF"/>
        <w:spacing w:line="240" w:lineRule="auto"/>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Deși dieta, activitatea fizică, și modificările comportamentale reprezintă principalele terapii pentru combaterea obezității, acestea sunt frecvent insuficiente pe termen lung. Pentru pacienții cu IMC ≥40kg/m</w:t>
      </w:r>
      <w:r w:rsidRPr="00AE1DEE">
        <w:rPr>
          <w:rFonts w:ascii="inherit" w:hAnsi="inherit" w:cs="Helvetica"/>
          <w:color w:val="262626"/>
          <w:sz w:val="15"/>
          <w:szCs w:val="15"/>
          <w:bdr w:val="none" w:sz="0" w:space="0" w:color="auto" w:frame="1"/>
          <w:vertAlign w:val="superscript"/>
          <w:lang w:val="en-GB" w:eastAsia="en-GB"/>
        </w:rPr>
        <w:t>2</w:t>
      </w:r>
      <w:r w:rsidRPr="00AE1DEE">
        <w:rPr>
          <w:rFonts w:ascii="Helvetica" w:hAnsi="Helvetica" w:cs="Helvetica"/>
          <w:color w:val="262626"/>
          <w:sz w:val="20"/>
          <w:szCs w:val="20"/>
          <w:lang w:val="en-GB" w:eastAsia="en-GB"/>
        </w:rPr>
        <w:t> sau IMC ≥35 kg/m</w:t>
      </w:r>
      <w:r w:rsidRPr="00AE1DEE">
        <w:rPr>
          <w:rFonts w:ascii="inherit" w:hAnsi="inherit" w:cs="Helvetica"/>
          <w:color w:val="262626"/>
          <w:sz w:val="15"/>
          <w:szCs w:val="15"/>
          <w:bdr w:val="none" w:sz="0" w:space="0" w:color="auto" w:frame="1"/>
          <w:vertAlign w:val="superscript"/>
          <w:lang w:val="en-GB" w:eastAsia="en-GB"/>
        </w:rPr>
        <w:t>2</w:t>
      </w:r>
      <w:r w:rsidRPr="00AE1DEE">
        <w:rPr>
          <w:rFonts w:ascii="Helvetica" w:hAnsi="Helvetica" w:cs="Helvetica"/>
          <w:color w:val="262626"/>
          <w:sz w:val="20"/>
          <w:szCs w:val="20"/>
          <w:lang w:val="en-GB" w:eastAsia="en-GB"/>
        </w:rPr>
        <w:t> în prezența unor comorbidități importante, terapia medicală cu orlistat și/sau chirurgia bariatrică pot fi necesare.</w:t>
      </w:r>
    </w:p>
    <w:p w14:paraId="7D8240D2" w14:textId="77777777" w:rsidR="000A36E8" w:rsidRPr="00AE1DEE" w:rsidRDefault="000A36E8" w:rsidP="000A36E8">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Pentru scaderea in greutate sunt necesare durate mai prelungite ale efortului fizic, de cca 60-90min/zi. Pentru indivizii sedentari se va incepe cu sesiuni scurte, sub 10min, si se va creste in ordinea frecventa, durata, intensitate.</w:t>
      </w:r>
    </w:p>
    <w:p w14:paraId="08FDBB31" w14:textId="77777777" w:rsidR="000A36E8" w:rsidRPr="00AE1DEE" w:rsidRDefault="000A36E8" w:rsidP="000A36E8">
      <w:pPr>
        <w:shd w:val="clear" w:color="auto" w:fill="FFFFFF"/>
        <w:spacing w:line="240" w:lineRule="auto"/>
        <w:jc w:val="left"/>
        <w:textAlignment w:val="baseline"/>
        <w:rPr>
          <w:rFonts w:ascii="Helvetica" w:hAnsi="Helvetica" w:cs="Helvetica"/>
          <w:color w:val="262626"/>
          <w:sz w:val="20"/>
          <w:szCs w:val="20"/>
          <w:lang w:val="en-GB" w:eastAsia="en-GB"/>
        </w:rPr>
      </w:pPr>
      <w:r w:rsidRPr="00AE1DEE">
        <w:rPr>
          <w:rFonts w:ascii="Helvetica" w:hAnsi="Helvetica" w:cs="Helvetica"/>
          <w:color w:val="262626"/>
          <w:sz w:val="20"/>
          <w:szCs w:val="20"/>
          <w:lang w:val="en-GB" w:eastAsia="en-GB"/>
        </w:rPr>
        <w:t>Actualmente nu se cunoaște o </w:t>
      </w:r>
      <w:r w:rsidRPr="00AE1DEE">
        <w:rPr>
          <w:rFonts w:ascii="inherit" w:hAnsi="inherit" w:cs="Helvetica"/>
          <w:i/>
          <w:iCs/>
          <w:color w:val="262626"/>
          <w:sz w:val="20"/>
          <w:szCs w:val="20"/>
          <w:bdr w:val="none" w:sz="0" w:space="0" w:color="auto" w:frame="1"/>
          <w:lang w:val="en-GB" w:eastAsia="en-GB"/>
        </w:rPr>
        <w:t>strategie efectivă pentru scădere ponderală</w:t>
      </w:r>
      <w:r w:rsidRPr="00AE1DEE">
        <w:rPr>
          <w:rFonts w:ascii="Helvetica" w:hAnsi="Helvetica" w:cs="Helvetica"/>
          <w:color w:val="262626"/>
          <w:sz w:val="20"/>
          <w:szCs w:val="20"/>
          <w:lang w:val="en-GB" w:eastAsia="en-GB"/>
        </w:rPr>
        <w:t> și menținerea stării de sănătate pe termen lung.</w:t>
      </w:r>
    </w:p>
    <w:p w14:paraId="5D735313" w14:textId="1A9B959F" w:rsidR="000A36E8" w:rsidRDefault="000A36E8" w:rsidP="00F56834">
      <w:pPr>
        <w:tabs>
          <w:tab w:val="left" w:pos="2652"/>
        </w:tabs>
        <w:rPr>
          <w:color w:val="00B050"/>
        </w:rPr>
      </w:pPr>
    </w:p>
    <w:p w14:paraId="5DC7A34A" w14:textId="4ED0465E" w:rsidR="00C20C2E" w:rsidRDefault="00C20C2E" w:rsidP="00F56834">
      <w:pPr>
        <w:tabs>
          <w:tab w:val="left" w:pos="2652"/>
        </w:tabs>
        <w:rPr>
          <w:color w:val="00B050"/>
        </w:rPr>
      </w:pPr>
    </w:p>
    <w:p w14:paraId="272860FD" w14:textId="00BE89B8" w:rsidR="00C20C2E" w:rsidRDefault="00C20C2E" w:rsidP="00F56834">
      <w:pPr>
        <w:tabs>
          <w:tab w:val="left" w:pos="2652"/>
        </w:tabs>
        <w:rPr>
          <w:color w:val="00B050"/>
        </w:rPr>
      </w:pPr>
      <w:r>
        <w:rPr>
          <w:color w:val="00B050"/>
        </w:rPr>
        <w:lastRenderedPageBreak/>
        <w:t>ACTIVITATEA FIZICĂ</w:t>
      </w:r>
    </w:p>
    <w:p w14:paraId="28B604F4" w14:textId="69E8C574" w:rsidR="00C20C2E" w:rsidRDefault="00C20C2E" w:rsidP="00F56834">
      <w:pPr>
        <w:tabs>
          <w:tab w:val="left" w:pos="2652"/>
        </w:tabs>
        <w:rPr>
          <w:color w:val="00B050"/>
        </w:rPr>
      </w:pPr>
    </w:p>
    <w:p w14:paraId="51B25CA7" w14:textId="041A49DE" w:rsidR="00C20C2E" w:rsidRDefault="00C20C2E" w:rsidP="00C20C2E">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C20C2E">
        <w:rPr>
          <w:rFonts w:ascii="inherit" w:hAnsi="inherit" w:cs="Helvetica"/>
          <w:b/>
          <w:bCs/>
          <w:color w:val="CF1B15"/>
          <w:sz w:val="20"/>
          <w:szCs w:val="20"/>
          <w:bdr w:val="none" w:sz="0" w:space="0" w:color="auto" w:frame="1"/>
          <w:lang w:val="en-GB" w:eastAsia="en-GB"/>
        </w:rPr>
        <w:t>MESAJE ESENTIALE</w:t>
      </w:r>
    </w:p>
    <w:p w14:paraId="7F907AB9" w14:textId="77777777" w:rsidR="00C20C2E" w:rsidRPr="00C20C2E" w:rsidRDefault="00C20C2E" w:rsidP="00C20C2E">
      <w:pPr>
        <w:shd w:val="clear" w:color="auto" w:fill="FFFFFF"/>
        <w:spacing w:line="240" w:lineRule="auto"/>
        <w:jc w:val="left"/>
        <w:textAlignment w:val="baseline"/>
        <w:rPr>
          <w:rFonts w:ascii="Helvetica" w:hAnsi="Helvetica" w:cs="Helvetica"/>
          <w:color w:val="262626"/>
          <w:sz w:val="20"/>
          <w:szCs w:val="20"/>
          <w:lang w:val="en-GB" w:eastAsia="en-GB"/>
        </w:rPr>
      </w:pPr>
    </w:p>
    <w:p w14:paraId="42994D1B" w14:textId="77777777" w:rsidR="00C20C2E" w:rsidRPr="00C20C2E" w:rsidRDefault="00C20C2E" w:rsidP="00C20C2E">
      <w:pPr>
        <w:numPr>
          <w:ilvl w:val="0"/>
          <w:numId w:val="6"/>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 Activitatea fizica regulata este unul dintre pilonii preventiei cardiovasculare, determinand reducerea mortalitatii.</w:t>
      </w:r>
    </w:p>
    <w:p w14:paraId="0E2FE7DE" w14:textId="77777777" w:rsidR="00C20C2E" w:rsidRPr="00C20C2E" w:rsidRDefault="00C20C2E" w:rsidP="00C20C2E">
      <w:pPr>
        <w:numPr>
          <w:ilvl w:val="0"/>
          <w:numId w:val="6"/>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Activitatea fizica imbunatateste tonusul fizic (fitness) si sanatatea mentala</w:t>
      </w:r>
    </w:p>
    <w:p w14:paraId="5EDEE811" w14:textId="77777777" w:rsidR="00C20C2E" w:rsidRPr="00C20C2E" w:rsidRDefault="00C20C2E" w:rsidP="00C20C2E">
      <w:pPr>
        <w:numPr>
          <w:ilvl w:val="0"/>
          <w:numId w:val="6"/>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Indivizii sedentari trebuie incurajati sa inceapa activitate fizica aeroba de intensitate scazuta</w:t>
      </w:r>
    </w:p>
    <w:p w14:paraId="2879CBC3" w14:textId="77777777" w:rsidR="00C20C2E" w:rsidRPr="00C20C2E" w:rsidRDefault="00C20C2E" w:rsidP="00C20C2E">
      <w:pPr>
        <w:shd w:val="clear" w:color="auto" w:fill="FFFFFF"/>
        <w:spacing w:before="204" w:after="204" w:line="240" w:lineRule="auto"/>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Pentru toti adultii sanatosi indiferent de varsta se recomanda activitate fizica aeroba moderata minim 30min/zi, minim 5 zile/saptamana.</w:t>
      </w:r>
    </w:p>
    <w:p w14:paraId="638ACDC8" w14:textId="77777777" w:rsidR="00C20C2E" w:rsidRPr="00C20C2E" w:rsidRDefault="00C20C2E" w:rsidP="00C20C2E">
      <w:pPr>
        <w:shd w:val="clear" w:color="auto" w:fill="FFFFFF"/>
        <w:spacing w:before="204" w:after="204" w:line="240" w:lineRule="auto"/>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 xml:space="preserve">Pentru beneficii aditionale se poate creste progresiv la activitate fizica moderata 60min/zi sau intensa 30min/zi minim 5 zile sau o combinatie </w:t>
      </w:r>
      <w:proofErr w:type="gramStart"/>
      <w:r w:rsidRPr="00C20C2E">
        <w:rPr>
          <w:rFonts w:ascii="Helvetica" w:hAnsi="Helvetica" w:cs="Helvetica"/>
          <w:color w:val="262626"/>
          <w:sz w:val="20"/>
          <w:szCs w:val="20"/>
          <w:lang w:val="en-GB" w:eastAsia="en-GB"/>
        </w:rPr>
        <w:t>a</w:t>
      </w:r>
      <w:proofErr w:type="gramEnd"/>
      <w:r w:rsidRPr="00C20C2E">
        <w:rPr>
          <w:rFonts w:ascii="Helvetica" w:hAnsi="Helvetica" w:cs="Helvetica"/>
          <w:color w:val="262626"/>
          <w:sz w:val="20"/>
          <w:szCs w:val="20"/>
          <w:lang w:val="en-GB" w:eastAsia="en-GB"/>
        </w:rPr>
        <w:t xml:space="preserve"> acestora.</w:t>
      </w:r>
    </w:p>
    <w:p w14:paraId="5F05589B" w14:textId="77777777" w:rsidR="00C20C2E" w:rsidRPr="00C20C2E" w:rsidRDefault="00C20C2E" w:rsidP="00C20C2E">
      <w:pPr>
        <w:shd w:val="clear" w:color="auto" w:fill="FFFFFF"/>
        <w:spacing w:before="204" w:after="204" w:line="240" w:lineRule="auto"/>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Activitatea ar trebui desfasurata in cursul saptamanii in sedinte de ≥ 10 min, 5 zile/sapt si preferabil zilnic.</w:t>
      </w:r>
    </w:p>
    <w:p w14:paraId="6B25222D" w14:textId="77777777" w:rsidR="00C20C2E" w:rsidRPr="00C20C2E" w:rsidRDefault="00C20C2E" w:rsidP="00C20C2E">
      <w:pPr>
        <w:shd w:val="clear" w:color="auto" w:fill="FFFFFF"/>
        <w:spacing w:before="204" w:after="204" w:line="240" w:lineRule="auto"/>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Pe langa activitatea fizica regulata, timpul petrecut in maniera sedentara ar trebui minimizat prin deplasarea pe jos sau pe bicicleta, luand pauze de la perioadele lungi de stat pe scaun si reducand timpul pentrecut in fata dispozitivelor electronice („screen time”).</w:t>
      </w:r>
    </w:p>
    <w:p w14:paraId="0A9CF975" w14:textId="77777777" w:rsidR="00C20C2E" w:rsidRPr="00C20C2E" w:rsidRDefault="00C20C2E" w:rsidP="00C20C2E">
      <w:pPr>
        <w:shd w:val="clear" w:color="auto" w:fill="FFFFFF"/>
        <w:spacing w:before="204" w:after="204" w:line="240" w:lineRule="auto"/>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 xml:space="preserve">Pentru pacientii sedentari cu factori de risc cardiovasculari (HTA, DZ, fumat, hipercolesterolemie) care doresc sa se implice in activitate fizica sau sporturi </w:t>
      </w:r>
      <w:proofErr w:type="gramStart"/>
      <w:r w:rsidRPr="00C20C2E">
        <w:rPr>
          <w:rFonts w:ascii="Helvetica" w:hAnsi="Helvetica" w:cs="Helvetica"/>
          <w:color w:val="262626"/>
          <w:sz w:val="20"/>
          <w:szCs w:val="20"/>
          <w:lang w:val="en-GB" w:eastAsia="en-GB"/>
        </w:rPr>
        <w:t>intense  se</w:t>
      </w:r>
      <w:proofErr w:type="gramEnd"/>
      <w:r w:rsidRPr="00C20C2E">
        <w:rPr>
          <w:rFonts w:ascii="Helvetica" w:hAnsi="Helvetica" w:cs="Helvetica"/>
          <w:color w:val="262626"/>
          <w:sz w:val="20"/>
          <w:szCs w:val="20"/>
          <w:lang w:val="en-GB" w:eastAsia="en-GB"/>
        </w:rPr>
        <w:t xml:space="preserve"> recomanda evaluare clinica si testare la efort.</w:t>
      </w:r>
    </w:p>
    <w:tbl>
      <w:tblPr>
        <w:tblW w:w="9072" w:type="dxa"/>
        <w:shd w:val="clear" w:color="auto" w:fill="FCFCFC"/>
        <w:tblCellMar>
          <w:left w:w="0" w:type="dxa"/>
          <w:right w:w="0" w:type="dxa"/>
        </w:tblCellMar>
        <w:tblLook w:val="04A0" w:firstRow="1" w:lastRow="0" w:firstColumn="1" w:lastColumn="0" w:noHBand="0" w:noVBand="1"/>
      </w:tblPr>
      <w:tblGrid>
        <w:gridCol w:w="1523"/>
        <w:gridCol w:w="2795"/>
        <w:gridCol w:w="1407"/>
        <w:gridCol w:w="3347"/>
      </w:tblGrid>
      <w:tr w:rsidR="00C20C2E" w:rsidRPr="00C20C2E" w14:paraId="2DE5A53D" w14:textId="77777777" w:rsidTr="00C20C2E">
        <w:tc>
          <w:tcPr>
            <w:tcW w:w="1245" w:type="dxa"/>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31AC091" w14:textId="3EF472D3"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b/>
                <w:bCs/>
                <w:color w:val="CF1B15"/>
                <w:sz w:val="20"/>
                <w:szCs w:val="20"/>
                <w:bdr w:val="none" w:sz="0" w:space="0" w:color="auto" w:frame="1"/>
                <w:lang w:val="en-GB" w:eastAsia="en-GB"/>
              </w:rPr>
              <w:t>Intensitate</w:t>
            </w:r>
          </w:p>
        </w:tc>
        <w:tc>
          <w:tcPr>
            <w:tcW w:w="2505" w:type="dxa"/>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45A43F4"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b/>
                <w:bCs/>
                <w:color w:val="CF1B15"/>
                <w:sz w:val="20"/>
                <w:szCs w:val="20"/>
                <w:bdr w:val="none" w:sz="0" w:space="0" w:color="auto" w:frame="1"/>
                <w:lang w:val="en-GB" w:eastAsia="en-GB"/>
              </w:rPr>
              <w:t>Exemple</w:t>
            </w:r>
          </w:p>
        </w:tc>
        <w:tc>
          <w:tcPr>
            <w:tcW w:w="1005" w:type="dxa"/>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5EDDA35"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b/>
                <w:bCs/>
                <w:color w:val="CF1B15"/>
                <w:sz w:val="20"/>
                <w:szCs w:val="20"/>
                <w:bdr w:val="none" w:sz="0" w:space="0" w:color="auto" w:frame="1"/>
                <w:lang w:val="en-GB" w:eastAsia="en-GB"/>
              </w:rPr>
              <w:t>FCmax%*</w:t>
            </w:r>
          </w:p>
        </w:tc>
        <w:tc>
          <w:tcPr>
            <w:tcW w:w="3000" w:type="dxa"/>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0D8F2C1"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b/>
                <w:bCs/>
                <w:color w:val="CF1B15"/>
                <w:sz w:val="20"/>
                <w:szCs w:val="20"/>
                <w:bdr w:val="none" w:sz="0" w:space="0" w:color="auto" w:frame="1"/>
                <w:lang w:val="en-GB" w:eastAsia="en-GB"/>
              </w:rPr>
              <w:t>Testul vorbirii</w:t>
            </w:r>
          </w:p>
        </w:tc>
      </w:tr>
      <w:tr w:rsidR="00C20C2E" w:rsidRPr="00C20C2E" w14:paraId="5F6420FC" w14:textId="77777777" w:rsidTr="00C20C2E">
        <w:tc>
          <w:tcPr>
            <w:tcW w:w="124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E00E7CE"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Ușoară</w:t>
            </w:r>
          </w:p>
        </w:tc>
        <w:tc>
          <w:tcPr>
            <w:tcW w:w="250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3C9B116"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 xml:space="preserve">Mers </w:t>
            </w:r>
            <w:proofErr w:type="gramStart"/>
            <w:r w:rsidRPr="00C20C2E">
              <w:rPr>
                <w:rFonts w:ascii="inherit" w:hAnsi="inherit" w:cs="Helvetica"/>
                <w:color w:val="2B2B2B"/>
                <w:sz w:val="20"/>
                <w:szCs w:val="20"/>
                <w:lang w:val="en-GB" w:eastAsia="en-GB"/>
              </w:rPr>
              <w:t>normal  4</w:t>
            </w:r>
            <w:proofErr w:type="gramEnd"/>
            <w:r w:rsidRPr="00C20C2E">
              <w:rPr>
                <w:rFonts w:ascii="inherit" w:hAnsi="inherit" w:cs="Helvetica"/>
                <w:color w:val="2B2B2B"/>
                <w:sz w:val="20"/>
                <w:szCs w:val="20"/>
                <w:lang w:val="en-GB" w:eastAsia="en-GB"/>
              </w:rPr>
              <w:t>-5km/h</w:t>
            </w:r>
          </w:p>
          <w:p w14:paraId="4B9B7E5F" w14:textId="77777777" w:rsidR="00C20C2E" w:rsidRPr="00C20C2E" w:rsidRDefault="00C20C2E" w:rsidP="00C20C2E">
            <w:pPr>
              <w:spacing w:before="204" w:after="204" w:line="240" w:lineRule="auto"/>
              <w:jc w:val="left"/>
              <w:textAlignment w:val="baseline"/>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activitate casnică ușoară</w:t>
            </w:r>
          </w:p>
        </w:tc>
        <w:tc>
          <w:tcPr>
            <w:tcW w:w="100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74BD323"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50</w:t>
            </w:r>
          </w:p>
        </w:tc>
        <w:tc>
          <w:tcPr>
            <w:tcW w:w="3000"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22EFAA47"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Se poate vorbi normal</w:t>
            </w:r>
          </w:p>
        </w:tc>
      </w:tr>
      <w:tr w:rsidR="00C20C2E" w:rsidRPr="00C20C2E" w14:paraId="02A0F140" w14:textId="77777777" w:rsidTr="00C20C2E">
        <w:tc>
          <w:tcPr>
            <w:tcW w:w="1245" w:type="dxa"/>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F52506C"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color w:val="262626"/>
                <w:sz w:val="20"/>
                <w:szCs w:val="20"/>
                <w:lang w:val="en-GB" w:eastAsia="en-GB"/>
              </w:rPr>
              <w:t>Moderată</w:t>
            </w:r>
          </w:p>
        </w:tc>
        <w:tc>
          <w:tcPr>
            <w:tcW w:w="250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3E3EFCA"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color w:val="262626"/>
                <w:sz w:val="20"/>
                <w:szCs w:val="20"/>
                <w:lang w:val="en-GB" w:eastAsia="en-GB"/>
              </w:rPr>
              <w:t>Mers rapid 6km/h, pedalare cu 15km/h, aspirat, tuns iarba, tenis la dublu, dans</w:t>
            </w:r>
          </w:p>
        </w:tc>
        <w:tc>
          <w:tcPr>
            <w:tcW w:w="1005"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4A72E6D5"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color w:val="262626"/>
                <w:sz w:val="20"/>
                <w:szCs w:val="20"/>
                <w:lang w:val="en-GB" w:eastAsia="en-GB"/>
              </w:rPr>
              <w:t>70</w:t>
            </w:r>
          </w:p>
        </w:tc>
        <w:tc>
          <w:tcPr>
            <w:tcW w:w="3000" w:type="dxa"/>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50E5A0A" w14:textId="77777777" w:rsidR="00C20C2E" w:rsidRPr="00C20C2E" w:rsidRDefault="00C20C2E" w:rsidP="00C20C2E">
            <w:pPr>
              <w:spacing w:line="240" w:lineRule="auto"/>
              <w:jc w:val="left"/>
              <w:rPr>
                <w:rFonts w:ascii="inherit" w:hAnsi="inherit" w:cs="Helvetica"/>
                <w:color w:val="262626"/>
                <w:sz w:val="20"/>
                <w:szCs w:val="20"/>
                <w:lang w:val="en-GB" w:eastAsia="en-GB"/>
              </w:rPr>
            </w:pPr>
            <w:r w:rsidRPr="00C20C2E">
              <w:rPr>
                <w:rFonts w:ascii="inherit" w:hAnsi="inherit" w:cs="Helvetica"/>
                <w:color w:val="262626"/>
                <w:sz w:val="20"/>
                <w:szCs w:val="20"/>
                <w:lang w:val="en-GB" w:eastAsia="en-GB"/>
              </w:rPr>
              <w:t>Vorbirea este dificilă dar este posibilă</w:t>
            </w:r>
          </w:p>
        </w:tc>
      </w:tr>
      <w:tr w:rsidR="00C20C2E" w:rsidRPr="00C20C2E" w14:paraId="58C2D313" w14:textId="77777777" w:rsidTr="00C20C2E">
        <w:tc>
          <w:tcPr>
            <w:tcW w:w="1245" w:type="dxa"/>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353DFE4"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Intensă</w:t>
            </w:r>
          </w:p>
        </w:tc>
        <w:tc>
          <w:tcPr>
            <w:tcW w:w="250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3C11E25"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Jogging &gt; 7km/h sau alergare &gt; 12km/h, pedalare &gt; 15km/h, săpat, înot (laps), tenis single</w:t>
            </w:r>
          </w:p>
        </w:tc>
        <w:tc>
          <w:tcPr>
            <w:tcW w:w="1005"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52AE6CFF"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80-90</w:t>
            </w:r>
          </w:p>
        </w:tc>
        <w:tc>
          <w:tcPr>
            <w:tcW w:w="3000" w:type="dxa"/>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89860B6" w14:textId="77777777" w:rsidR="00C20C2E" w:rsidRPr="00C20C2E" w:rsidRDefault="00C20C2E" w:rsidP="00C20C2E">
            <w:pPr>
              <w:spacing w:line="240" w:lineRule="auto"/>
              <w:jc w:val="left"/>
              <w:rPr>
                <w:rFonts w:ascii="inherit" w:hAnsi="inherit" w:cs="Helvetica"/>
                <w:color w:val="2B2B2B"/>
                <w:sz w:val="20"/>
                <w:szCs w:val="20"/>
                <w:lang w:val="en-GB" w:eastAsia="en-GB"/>
              </w:rPr>
            </w:pPr>
            <w:r w:rsidRPr="00C20C2E">
              <w:rPr>
                <w:rFonts w:ascii="inherit" w:hAnsi="inherit" w:cs="Helvetica"/>
                <w:color w:val="2B2B2B"/>
                <w:sz w:val="20"/>
                <w:szCs w:val="20"/>
                <w:lang w:val="en-GB" w:eastAsia="en-GB"/>
              </w:rPr>
              <w:t>Vorbirea nu este posibilă</w:t>
            </w:r>
          </w:p>
        </w:tc>
      </w:tr>
    </w:tbl>
    <w:p w14:paraId="45285924" w14:textId="77777777" w:rsidR="00C20C2E" w:rsidRPr="00C20C2E" w:rsidRDefault="00C20C2E" w:rsidP="00C20C2E">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*FCmax% (frecvența cardiacă maximă) = 220-vârsta</w:t>
      </w:r>
    </w:p>
    <w:p w14:paraId="37F0A0BB" w14:textId="77777777" w:rsidR="00C20C2E" w:rsidRPr="00C20C2E" w:rsidRDefault="00C20C2E" w:rsidP="00C20C2E">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Activitatea fizica aeroba (izometrica) include activitatea zilnica, precum mersul pe jos, ciclismul, activitatile casnice, gradinaritul, etc, precum si activitati sportive precum catararea, joggingul si alergarea, ciclismul, skiatul, patinajul, dansul aerobic, canotajul, inotul. Daca scopul este controlul lipidic sau scaderea in greutate, sunt necesare durate mai prelungite ale efortului, 40, respectiv 60-90min/zi. Pentru deconditionati se va incepe cu sesiuni scurte, sub 10min.</w:t>
      </w:r>
    </w:p>
    <w:p w14:paraId="2552F9EE" w14:textId="77777777" w:rsidR="00C20C2E" w:rsidRPr="00C20C2E" w:rsidRDefault="00C20C2E" w:rsidP="00C20C2E">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C20C2E">
        <w:rPr>
          <w:rFonts w:ascii="Helvetica" w:hAnsi="Helvetica" w:cs="Helvetica"/>
          <w:color w:val="262626"/>
          <w:sz w:val="20"/>
          <w:szCs w:val="20"/>
          <w:lang w:val="en-GB" w:eastAsia="en-GB"/>
        </w:rPr>
        <w:t xml:space="preserve">Efortul izotonic (cu greutati) stimuleaza formarea osoasa, prezerva si mareste masa musculara, forta, abilitatile fizice, cu beneficii si in controlul TA, dislipidemiei si sensibilitatii la insulina, mai ales in combinatie cu efortul aerob. Pentru fiecare tip de exercitiu se recomanda 2-3 seturi a cate 8-12 repetari la o intensitate reprezentand 60-80% din RM (RM = repetition maximum – incarcatura maxima ce poate fi ridicata odata), cu o frecventa de minim 2 zile/saptamana. Pentru varstnici sau deconditionati se recomanda </w:t>
      </w:r>
      <w:proofErr w:type="gramStart"/>
      <w:r w:rsidRPr="00C20C2E">
        <w:rPr>
          <w:rFonts w:ascii="Helvetica" w:hAnsi="Helvetica" w:cs="Helvetica"/>
          <w:color w:val="262626"/>
          <w:sz w:val="20"/>
          <w:szCs w:val="20"/>
          <w:lang w:val="en-GB" w:eastAsia="en-GB"/>
        </w:rPr>
        <w:t>un set</w:t>
      </w:r>
      <w:proofErr w:type="gramEnd"/>
      <w:r w:rsidRPr="00C20C2E">
        <w:rPr>
          <w:rFonts w:ascii="Helvetica" w:hAnsi="Helvetica" w:cs="Helvetica"/>
          <w:color w:val="262626"/>
          <w:sz w:val="20"/>
          <w:szCs w:val="20"/>
          <w:lang w:val="en-GB" w:eastAsia="en-GB"/>
        </w:rPr>
        <w:t xml:space="preserve"> de 10-15 repetari cu 60-70% din RM.</w:t>
      </w:r>
    </w:p>
    <w:p w14:paraId="78CC8345" w14:textId="77777777" w:rsidR="00AD120B" w:rsidRDefault="00AD120B" w:rsidP="00F56834">
      <w:pPr>
        <w:tabs>
          <w:tab w:val="left" w:pos="2652"/>
        </w:tabs>
        <w:rPr>
          <w:color w:val="00B050"/>
        </w:rPr>
      </w:pPr>
    </w:p>
    <w:p w14:paraId="39E0CC44" w14:textId="58D4D6F7" w:rsidR="0002599A" w:rsidRDefault="0002599A" w:rsidP="00F56834">
      <w:pPr>
        <w:tabs>
          <w:tab w:val="left" w:pos="2652"/>
        </w:tabs>
        <w:rPr>
          <w:color w:val="00B050"/>
        </w:rPr>
      </w:pPr>
      <w:r>
        <w:rPr>
          <w:color w:val="00B050"/>
        </w:rPr>
        <w:lastRenderedPageBreak/>
        <w:t>ABANDONAREA FUMATULUI</w:t>
      </w:r>
    </w:p>
    <w:p w14:paraId="7847A6F5" w14:textId="6FDCEE0D" w:rsidR="00AD120B" w:rsidRDefault="00AD120B" w:rsidP="00AD120B">
      <w:pPr>
        <w:rPr>
          <w:color w:val="00B050"/>
        </w:rPr>
      </w:pPr>
    </w:p>
    <w:p w14:paraId="6FF6FEE6" w14:textId="7C17ACDF" w:rsidR="00AD120B" w:rsidRDefault="00AD120B" w:rsidP="00AD120B">
      <w:pPr>
        <w:shd w:val="clear" w:color="auto" w:fill="FFFFFF"/>
        <w:spacing w:line="240" w:lineRule="auto"/>
        <w:jc w:val="left"/>
        <w:textAlignment w:val="baseline"/>
        <w:rPr>
          <w:rFonts w:ascii="inherit" w:hAnsi="inherit" w:cs="Helvetica"/>
          <w:b/>
          <w:bCs/>
          <w:color w:val="CF1B15"/>
          <w:sz w:val="20"/>
          <w:szCs w:val="20"/>
          <w:bdr w:val="none" w:sz="0" w:space="0" w:color="auto" w:frame="1"/>
          <w:lang w:val="en-GB" w:eastAsia="en-GB"/>
        </w:rPr>
      </w:pPr>
      <w:r w:rsidRPr="00AD120B">
        <w:rPr>
          <w:rFonts w:ascii="inherit" w:hAnsi="inherit" w:cs="Helvetica"/>
          <w:b/>
          <w:bCs/>
          <w:color w:val="CF1B15"/>
          <w:sz w:val="20"/>
          <w:szCs w:val="20"/>
          <w:bdr w:val="none" w:sz="0" w:space="0" w:color="auto" w:frame="1"/>
          <w:lang w:val="en-GB" w:eastAsia="en-GB"/>
        </w:rPr>
        <w:t>MESAJE ESENTIALE</w:t>
      </w:r>
    </w:p>
    <w:p w14:paraId="334FD6E1" w14:textId="77777777" w:rsidR="00AD120B" w:rsidRPr="00AD120B" w:rsidRDefault="00AD120B" w:rsidP="00AD120B">
      <w:pPr>
        <w:shd w:val="clear" w:color="auto" w:fill="FFFFFF"/>
        <w:spacing w:line="240" w:lineRule="auto"/>
        <w:jc w:val="left"/>
        <w:textAlignment w:val="baseline"/>
        <w:rPr>
          <w:rFonts w:ascii="Helvetica" w:hAnsi="Helvetica" w:cs="Helvetica"/>
          <w:color w:val="262626"/>
          <w:sz w:val="20"/>
          <w:szCs w:val="20"/>
          <w:lang w:val="en-GB" w:eastAsia="en-GB"/>
        </w:rPr>
      </w:pPr>
    </w:p>
    <w:p w14:paraId="719DA45B" w14:textId="77777777" w:rsidR="00AD120B" w:rsidRPr="00AD120B" w:rsidRDefault="00AD120B" w:rsidP="00AD120B">
      <w:pPr>
        <w:numPr>
          <w:ilvl w:val="0"/>
          <w:numId w:val="7"/>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Intreruperea fumatului este cea mai cost-eficienta strategie pentru preventia bolilor cardiovasculare</w:t>
      </w:r>
    </w:p>
    <w:p w14:paraId="47B718FD" w14:textId="77777777" w:rsidR="00AD120B" w:rsidRPr="00AD120B" w:rsidRDefault="00AD120B" w:rsidP="00AD120B">
      <w:pPr>
        <w:numPr>
          <w:ilvl w:val="0"/>
          <w:numId w:val="7"/>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Exista dovezi puternice privind eficienta consilierii scurte, repetate privind abandonarea fumatului, pentru toate tipurile de inlocuitori de nicotina (IN), bupropion, vareniclina si mai ales combinatia lor, exceptie facand NRT + vareniclina.</w:t>
      </w:r>
    </w:p>
    <w:p w14:paraId="56468B55" w14:textId="77777777" w:rsidR="00AD120B" w:rsidRPr="00AD120B" w:rsidRDefault="00AD120B" w:rsidP="00AD120B">
      <w:pPr>
        <w:numPr>
          <w:ilvl w:val="0"/>
          <w:numId w:val="7"/>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Tigarile electronice (e-cigarettes) pot ajuta la intreruperea fumatului dar trebuie sa respecte aceleasi restrictii de marketing ca si tigarile obisnuite</w:t>
      </w:r>
    </w:p>
    <w:p w14:paraId="6B5C2B85" w14:textId="18F356EC" w:rsidR="00AD120B" w:rsidRDefault="00AD120B" w:rsidP="00AD120B">
      <w:pPr>
        <w:numPr>
          <w:ilvl w:val="0"/>
          <w:numId w:val="7"/>
        </w:numPr>
        <w:shd w:val="clear" w:color="auto" w:fill="FFFFFF"/>
        <w:spacing w:line="240" w:lineRule="auto"/>
        <w:ind w:left="1065" w:hanging="781"/>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Fumatul pasiv prezinta un risc crescut, de unde necesitatea de a proteja nefumatorii</w:t>
      </w:r>
    </w:p>
    <w:p w14:paraId="4A5A65C3" w14:textId="77777777" w:rsidR="00AD120B" w:rsidRPr="00AD120B" w:rsidRDefault="00AD120B" w:rsidP="00AD120B">
      <w:pPr>
        <w:shd w:val="clear" w:color="auto" w:fill="FFFFFF"/>
        <w:spacing w:line="240" w:lineRule="auto"/>
        <w:ind w:left="1065"/>
        <w:jc w:val="left"/>
        <w:textAlignment w:val="baseline"/>
        <w:rPr>
          <w:rFonts w:ascii="Helvetica" w:hAnsi="Helvetica" w:cs="Helvetica"/>
          <w:color w:val="262626"/>
          <w:sz w:val="20"/>
          <w:szCs w:val="20"/>
          <w:lang w:val="en-GB" w:eastAsia="en-GB"/>
        </w:rPr>
      </w:pPr>
    </w:p>
    <w:p w14:paraId="49FE7FE2" w14:textId="77777777" w:rsidR="00AD120B" w:rsidRPr="00AD120B" w:rsidRDefault="00AD120B" w:rsidP="00AD120B">
      <w:pPr>
        <w:shd w:val="clear" w:color="auto" w:fill="FFFFFF"/>
        <w:spacing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Fumatul este o </w:t>
      </w:r>
      <w:r w:rsidRPr="00AD120B">
        <w:rPr>
          <w:rFonts w:ascii="inherit" w:hAnsi="inherit" w:cs="Helvetica"/>
          <w:b/>
          <w:bCs/>
          <w:color w:val="CF1B15"/>
          <w:sz w:val="20"/>
          <w:szCs w:val="20"/>
          <w:bdr w:val="none" w:sz="0" w:space="0" w:color="auto" w:frame="1"/>
          <w:lang w:val="en-GB" w:eastAsia="en-GB"/>
        </w:rPr>
        <w:t>boala adictiva</w:t>
      </w:r>
      <w:r w:rsidRPr="00AD120B">
        <w:rPr>
          <w:rFonts w:ascii="Helvetica" w:hAnsi="Helvetica" w:cs="Helvetica"/>
          <w:color w:val="262626"/>
          <w:sz w:val="20"/>
          <w:szCs w:val="20"/>
          <w:lang w:val="en-GB" w:eastAsia="en-GB"/>
        </w:rPr>
        <w:t> </w:t>
      </w:r>
      <w:r w:rsidRPr="00AD120B">
        <w:rPr>
          <w:rFonts w:ascii="inherit" w:hAnsi="inherit" w:cs="Helvetica"/>
          <w:b/>
          <w:bCs/>
          <w:color w:val="CF1B15"/>
          <w:sz w:val="20"/>
          <w:szCs w:val="20"/>
          <w:bdr w:val="none" w:sz="0" w:space="0" w:color="auto" w:frame="1"/>
          <w:lang w:val="en-GB" w:eastAsia="en-GB"/>
        </w:rPr>
        <w:t>letala</w:t>
      </w:r>
      <w:r w:rsidRPr="00AD120B">
        <w:rPr>
          <w:rFonts w:ascii="Helvetica" w:hAnsi="Helvetica" w:cs="Helvetica"/>
          <w:color w:val="262626"/>
          <w:sz w:val="20"/>
          <w:szCs w:val="20"/>
          <w:lang w:val="en-GB" w:eastAsia="en-GB"/>
        </w:rPr>
        <w:t>. Un fumator cronic are 50% sa moara datorita fumatului, si din aceste decese jumatate sunt cardiovasculare. Fumatorul isi scurteaza viata cu aproximativ 10 ani.</w:t>
      </w:r>
    </w:p>
    <w:p w14:paraId="437CD09A"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Riscul este doza-dependent, dar nu exista o limita inferioara pentru riscul cardiovascular. Durata fumatului are si ea un rol, dar chiar si fumatul in cantitati reduse si ocazional creste riscul. Toate tipurile de fumat, inclusiv „tigarile light”, cu filtru, pipe, water pipe, sunt nocive. Fumul de tigara este mai nociv cand este inhalat, dar risc crescut au si cei care nu inhaleaza fumul (ex fumatorii de pipa). Tutunul fara fum este de asemenea asociat cu un risc redus dar statistic semficativ de IMA si stroke.</w:t>
      </w:r>
    </w:p>
    <w:p w14:paraId="265B7312" w14:textId="77777777" w:rsidR="00AD120B" w:rsidRPr="00AD120B" w:rsidRDefault="00AD120B" w:rsidP="00AD120B">
      <w:pPr>
        <w:shd w:val="clear" w:color="auto" w:fill="FFFFFF"/>
        <w:spacing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Gradul adictiei si necesarul dozei de nicotina din inlocuitor se poate stabili cu </w:t>
      </w:r>
      <w:hyperlink r:id="rId7" w:tgtFrame="_blank" w:history="1">
        <w:r w:rsidRPr="00AD120B">
          <w:rPr>
            <w:rFonts w:ascii="Helvetica" w:hAnsi="Helvetica" w:cs="Helvetica"/>
            <w:color w:val="CF1B15"/>
            <w:sz w:val="20"/>
            <w:szCs w:val="20"/>
            <w:u w:val="single"/>
            <w:bdr w:val="none" w:sz="0" w:space="0" w:color="auto" w:frame="1"/>
            <w:lang w:val="en-GB" w:eastAsia="en-GB"/>
          </w:rPr>
          <w:t>Fagerström test</w:t>
        </w:r>
      </w:hyperlink>
      <w:r w:rsidRPr="00AD120B">
        <w:rPr>
          <w:rFonts w:ascii="Helvetica" w:hAnsi="Helvetica" w:cs="Helvetica"/>
          <w:color w:val="262626"/>
          <w:sz w:val="20"/>
          <w:szCs w:val="20"/>
          <w:lang w:val="en-GB" w:eastAsia="en-GB"/>
        </w:rPr>
        <w:t>.</w:t>
      </w:r>
    </w:p>
    <w:p w14:paraId="1D5A4C30"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Fumatorii trebuie avertizati cu privire la cresterea ponderala de cca 5kg secundara abandonarii fumatului, dar ca beneficiile depasesc cu mult riscurile determinate de cresterea ponderala.</w:t>
      </w:r>
    </w:p>
    <w:p w14:paraId="2C298E54"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Toate formele de inlocuitori de nicotina – guma de mestecat cu nicotina, plasturii transdermali, spray nazal, inhalere, tablete sublinguale – sunt eficiente, crescand sansa de abandon cu 50-70%. Se pot asocia intre ei.</w:t>
      </w:r>
    </w:p>
    <w:p w14:paraId="5145EB88"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Bupropionul (un antidepresiv) si Vareniclina (un agonist de R de nicotina) sunt si ele eficiente. Vaccinul cu nicotina nu este inca acceptat ca tratament.</w:t>
      </w:r>
    </w:p>
    <w:p w14:paraId="02699108"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 xml:space="preserve">Tigarile electronice simuleaza tigarile clasice prin incalzirea nicotinei si </w:t>
      </w:r>
      <w:proofErr w:type="gramStart"/>
      <w:r w:rsidRPr="00AD120B">
        <w:rPr>
          <w:rFonts w:ascii="Helvetica" w:hAnsi="Helvetica" w:cs="Helvetica"/>
          <w:color w:val="262626"/>
          <w:sz w:val="20"/>
          <w:szCs w:val="20"/>
          <w:lang w:val="en-GB" w:eastAsia="en-GB"/>
        </w:rPr>
        <w:t>a</w:t>
      </w:r>
      <w:proofErr w:type="gramEnd"/>
      <w:r w:rsidRPr="00AD120B">
        <w:rPr>
          <w:rFonts w:ascii="Helvetica" w:hAnsi="Helvetica" w:cs="Helvetica"/>
          <w:color w:val="262626"/>
          <w:sz w:val="20"/>
          <w:szCs w:val="20"/>
          <w:lang w:val="en-GB" w:eastAsia="en-GB"/>
        </w:rPr>
        <w:t xml:space="preserve"> altor chimicale si transformandu-le in vapori care sunt inhalati. Sunt mai putin nocive ca tigarile clasice. Au fost putin studiate, dar se pare ca sunt mai putin eficiente.</w:t>
      </w:r>
    </w:p>
    <w:p w14:paraId="26EDA478" w14:textId="77777777" w:rsidR="00AD120B" w:rsidRPr="00AD120B" w:rsidRDefault="00AD120B" w:rsidP="00AD120B">
      <w:pPr>
        <w:shd w:val="clear" w:color="auto" w:fill="FFFFFF"/>
        <w:spacing w:before="204" w:after="204" w:line="240" w:lineRule="auto"/>
        <w:jc w:val="left"/>
        <w:textAlignment w:val="baseline"/>
        <w:rPr>
          <w:rFonts w:ascii="Helvetica" w:hAnsi="Helvetica" w:cs="Helvetica"/>
          <w:color w:val="262626"/>
          <w:sz w:val="20"/>
          <w:szCs w:val="20"/>
          <w:lang w:val="en-GB" w:eastAsia="en-GB"/>
        </w:rPr>
      </w:pPr>
      <w:r w:rsidRPr="00AD120B">
        <w:rPr>
          <w:rFonts w:ascii="Helvetica" w:hAnsi="Helvetica" w:cs="Helvetica"/>
          <w:color w:val="262626"/>
          <w:sz w:val="20"/>
          <w:szCs w:val="20"/>
          <w:lang w:val="en-GB" w:eastAsia="en-GB"/>
        </w:rPr>
        <w:t>Alte metode precum acupunctura, acupresura, terapia cu laser, hipnoterapie sau electrostimularea nu prezinta dovezi in sprijinul lor.</w:t>
      </w:r>
    </w:p>
    <w:p w14:paraId="09A55C0A" w14:textId="7D3973D4" w:rsidR="00AD120B" w:rsidRDefault="00AD120B" w:rsidP="00AD120B">
      <w:pPr>
        <w:tabs>
          <w:tab w:val="left" w:pos="400"/>
        </w:tabs>
      </w:pPr>
    </w:p>
    <w:p w14:paraId="26F564F9" w14:textId="77777777" w:rsidR="00747514" w:rsidRPr="00C20C2E" w:rsidRDefault="00747514" w:rsidP="00747514">
      <w:pPr>
        <w:shd w:val="clear" w:color="auto" w:fill="FFFFFF"/>
        <w:spacing w:line="240" w:lineRule="auto"/>
        <w:jc w:val="left"/>
        <w:textAlignment w:val="baseline"/>
        <w:rPr>
          <w:rFonts w:ascii="Helvetica" w:hAnsi="Helvetica" w:cs="Helvetica"/>
          <w:color w:val="262626"/>
          <w:sz w:val="20"/>
          <w:szCs w:val="20"/>
          <w:lang w:val="en-GB" w:eastAsia="en-GB"/>
        </w:rPr>
      </w:pPr>
      <w:r w:rsidRPr="00C20C2E">
        <w:rPr>
          <w:rFonts w:ascii="inherit" w:hAnsi="inherit" w:cs="Helvetica"/>
          <w:i/>
          <w:iCs/>
          <w:color w:val="262626"/>
          <w:sz w:val="20"/>
          <w:szCs w:val="20"/>
          <w:bdr w:val="none" w:sz="0" w:space="0" w:color="auto" w:frame="1"/>
          <w:lang w:val="en-GB" w:eastAsia="en-GB"/>
        </w:rPr>
        <w:t>Sursa: Ghidul European de Preventie Cardiovasculara 2016</w:t>
      </w:r>
      <w:r w:rsidRPr="00C20C2E">
        <w:rPr>
          <w:rFonts w:ascii="Helvetica" w:hAnsi="Helvetica" w:cs="Helvetica"/>
          <w:color w:val="262626"/>
          <w:sz w:val="20"/>
          <w:szCs w:val="20"/>
          <w:lang w:val="en-GB" w:eastAsia="en-GB"/>
        </w:rPr>
        <w:t>.</w:t>
      </w:r>
    </w:p>
    <w:p w14:paraId="201D8148" w14:textId="77777777" w:rsidR="00747514" w:rsidRPr="00AD120B" w:rsidRDefault="00747514" w:rsidP="00AD120B">
      <w:pPr>
        <w:tabs>
          <w:tab w:val="left" w:pos="400"/>
        </w:tabs>
      </w:pPr>
    </w:p>
    <w:sectPr w:rsidR="00747514" w:rsidRPr="00AD1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D549B0"/>
    <w:multiLevelType w:val="hybridMultilevel"/>
    <w:tmpl w:val="5DC4B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8D77D0"/>
    <w:multiLevelType w:val="multilevel"/>
    <w:tmpl w:val="4FDE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114E37"/>
    <w:multiLevelType w:val="multilevel"/>
    <w:tmpl w:val="C9F6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1A2250"/>
    <w:multiLevelType w:val="multilevel"/>
    <w:tmpl w:val="22DE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DB1640"/>
    <w:multiLevelType w:val="hybridMultilevel"/>
    <w:tmpl w:val="C964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117123"/>
    <w:multiLevelType w:val="multilevel"/>
    <w:tmpl w:val="11A43E04"/>
    <w:lvl w:ilvl="0">
      <w:start w:val="1"/>
      <w:numFmt w:val="bullet"/>
      <w:lvlText w:val=""/>
      <w:lvlJc w:val="left"/>
      <w:pPr>
        <w:tabs>
          <w:tab w:val="num" w:pos="-315"/>
        </w:tabs>
        <w:ind w:left="-315" w:hanging="360"/>
      </w:pPr>
      <w:rPr>
        <w:rFonts w:ascii="Symbol" w:hAnsi="Symbol" w:hint="default"/>
        <w:sz w:val="20"/>
      </w:rPr>
    </w:lvl>
    <w:lvl w:ilvl="1" w:tentative="1">
      <w:start w:val="1"/>
      <w:numFmt w:val="bullet"/>
      <w:lvlText w:val=""/>
      <w:lvlJc w:val="left"/>
      <w:pPr>
        <w:tabs>
          <w:tab w:val="num" w:pos="405"/>
        </w:tabs>
        <w:ind w:left="405" w:hanging="360"/>
      </w:pPr>
      <w:rPr>
        <w:rFonts w:ascii="Symbol" w:hAnsi="Symbol" w:hint="default"/>
        <w:sz w:val="20"/>
      </w:rPr>
    </w:lvl>
    <w:lvl w:ilvl="2" w:tentative="1">
      <w:start w:val="1"/>
      <w:numFmt w:val="bullet"/>
      <w:lvlText w:val=""/>
      <w:lvlJc w:val="left"/>
      <w:pPr>
        <w:tabs>
          <w:tab w:val="num" w:pos="1125"/>
        </w:tabs>
        <w:ind w:left="1125" w:hanging="360"/>
      </w:pPr>
      <w:rPr>
        <w:rFonts w:ascii="Symbol" w:hAnsi="Symbol" w:hint="default"/>
        <w:sz w:val="20"/>
      </w:rPr>
    </w:lvl>
    <w:lvl w:ilvl="3" w:tentative="1">
      <w:start w:val="1"/>
      <w:numFmt w:val="bullet"/>
      <w:lvlText w:val=""/>
      <w:lvlJc w:val="left"/>
      <w:pPr>
        <w:tabs>
          <w:tab w:val="num" w:pos="1845"/>
        </w:tabs>
        <w:ind w:left="1845" w:hanging="360"/>
      </w:pPr>
      <w:rPr>
        <w:rFonts w:ascii="Symbol" w:hAnsi="Symbol" w:hint="default"/>
        <w:sz w:val="20"/>
      </w:rPr>
    </w:lvl>
    <w:lvl w:ilvl="4" w:tentative="1">
      <w:start w:val="1"/>
      <w:numFmt w:val="bullet"/>
      <w:lvlText w:val=""/>
      <w:lvlJc w:val="left"/>
      <w:pPr>
        <w:tabs>
          <w:tab w:val="num" w:pos="2565"/>
        </w:tabs>
        <w:ind w:left="2565" w:hanging="360"/>
      </w:pPr>
      <w:rPr>
        <w:rFonts w:ascii="Symbol" w:hAnsi="Symbol" w:hint="default"/>
        <w:sz w:val="20"/>
      </w:rPr>
    </w:lvl>
    <w:lvl w:ilvl="5" w:tentative="1">
      <w:start w:val="1"/>
      <w:numFmt w:val="bullet"/>
      <w:lvlText w:val=""/>
      <w:lvlJc w:val="left"/>
      <w:pPr>
        <w:tabs>
          <w:tab w:val="num" w:pos="3285"/>
        </w:tabs>
        <w:ind w:left="3285" w:hanging="360"/>
      </w:pPr>
      <w:rPr>
        <w:rFonts w:ascii="Symbol" w:hAnsi="Symbol" w:hint="default"/>
        <w:sz w:val="20"/>
      </w:rPr>
    </w:lvl>
    <w:lvl w:ilvl="6" w:tentative="1">
      <w:start w:val="1"/>
      <w:numFmt w:val="bullet"/>
      <w:lvlText w:val=""/>
      <w:lvlJc w:val="left"/>
      <w:pPr>
        <w:tabs>
          <w:tab w:val="num" w:pos="4005"/>
        </w:tabs>
        <w:ind w:left="4005" w:hanging="360"/>
      </w:pPr>
      <w:rPr>
        <w:rFonts w:ascii="Symbol" w:hAnsi="Symbol" w:hint="default"/>
        <w:sz w:val="20"/>
      </w:rPr>
    </w:lvl>
    <w:lvl w:ilvl="7" w:tentative="1">
      <w:start w:val="1"/>
      <w:numFmt w:val="bullet"/>
      <w:lvlText w:val=""/>
      <w:lvlJc w:val="left"/>
      <w:pPr>
        <w:tabs>
          <w:tab w:val="num" w:pos="4725"/>
        </w:tabs>
        <w:ind w:left="4725" w:hanging="360"/>
      </w:pPr>
      <w:rPr>
        <w:rFonts w:ascii="Symbol" w:hAnsi="Symbol" w:hint="default"/>
        <w:sz w:val="20"/>
      </w:rPr>
    </w:lvl>
    <w:lvl w:ilvl="8" w:tentative="1">
      <w:start w:val="1"/>
      <w:numFmt w:val="bullet"/>
      <w:lvlText w:val=""/>
      <w:lvlJc w:val="left"/>
      <w:pPr>
        <w:tabs>
          <w:tab w:val="num" w:pos="5445"/>
        </w:tabs>
        <w:ind w:left="5445" w:hanging="360"/>
      </w:pPr>
      <w:rPr>
        <w:rFonts w:ascii="Symbol" w:hAnsi="Symbol" w:hint="default"/>
        <w:sz w:val="20"/>
      </w:rPr>
    </w:lvl>
  </w:abstractNum>
  <w:abstractNum w:abstractNumId="6" w15:restartNumberingAfterBreak="0">
    <w:nsid w:val="48BE56FA"/>
    <w:multiLevelType w:val="multilevel"/>
    <w:tmpl w:val="0C7A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EA7887"/>
    <w:multiLevelType w:val="multilevel"/>
    <w:tmpl w:val="699AC2D8"/>
    <w:lvl w:ilvl="0">
      <w:start w:val="1"/>
      <w:numFmt w:val="bullet"/>
      <w:lvlText w:val=""/>
      <w:lvlJc w:val="left"/>
      <w:pPr>
        <w:tabs>
          <w:tab w:val="num" w:pos="-2010"/>
        </w:tabs>
        <w:ind w:left="-2010" w:hanging="360"/>
      </w:pPr>
      <w:rPr>
        <w:rFonts w:ascii="Symbol" w:hAnsi="Symbol" w:hint="default"/>
        <w:sz w:val="20"/>
      </w:rPr>
    </w:lvl>
    <w:lvl w:ilvl="1">
      <w:start w:val="1"/>
      <w:numFmt w:val="bullet"/>
      <w:lvlText w:val=""/>
      <w:lvlJc w:val="left"/>
      <w:pPr>
        <w:tabs>
          <w:tab w:val="num" w:pos="-1290"/>
        </w:tabs>
        <w:ind w:left="-1290" w:hanging="360"/>
      </w:pPr>
      <w:rPr>
        <w:rFonts w:ascii="Symbol" w:hAnsi="Symbol" w:hint="default"/>
        <w:sz w:val="20"/>
      </w:rPr>
    </w:lvl>
    <w:lvl w:ilvl="2" w:tentative="1">
      <w:start w:val="1"/>
      <w:numFmt w:val="bullet"/>
      <w:lvlText w:val=""/>
      <w:lvlJc w:val="left"/>
      <w:pPr>
        <w:tabs>
          <w:tab w:val="num" w:pos="-570"/>
        </w:tabs>
        <w:ind w:left="-570" w:hanging="360"/>
      </w:pPr>
      <w:rPr>
        <w:rFonts w:ascii="Symbol" w:hAnsi="Symbol" w:hint="default"/>
        <w:sz w:val="20"/>
      </w:rPr>
    </w:lvl>
    <w:lvl w:ilvl="3" w:tentative="1">
      <w:start w:val="1"/>
      <w:numFmt w:val="bullet"/>
      <w:lvlText w:val=""/>
      <w:lvlJc w:val="left"/>
      <w:pPr>
        <w:tabs>
          <w:tab w:val="num" w:pos="150"/>
        </w:tabs>
        <w:ind w:left="150" w:hanging="360"/>
      </w:pPr>
      <w:rPr>
        <w:rFonts w:ascii="Symbol" w:hAnsi="Symbol" w:hint="default"/>
        <w:sz w:val="20"/>
      </w:rPr>
    </w:lvl>
    <w:lvl w:ilvl="4" w:tentative="1">
      <w:start w:val="1"/>
      <w:numFmt w:val="bullet"/>
      <w:lvlText w:val=""/>
      <w:lvlJc w:val="left"/>
      <w:pPr>
        <w:tabs>
          <w:tab w:val="num" w:pos="870"/>
        </w:tabs>
        <w:ind w:left="870" w:hanging="360"/>
      </w:pPr>
      <w:rPr>
        <w:rFonts w:ascii="Symbol" w:hAnsi="Symbol" w:hint="default"/>
        <w:sz w:val="20"/>
      </w:rPr>
    </w:lvl>
    <w:lvl w:ilvl="5" w:tentative="1">
      <w:start w:val="1"/>
      <w:numFmt w:val="bullet"/>
      <w:lvlText w:val=""/>
      <w:lvlJc w:val="left"/>
      <w:pPr>
        <w:tabs>
          <w:tab w:val="num" w:pos="1590"/>
        </w:tabs>
        <w:ind w:left="1590" w:hanging="360"/>
      </w:pPr>
      <w:rPr>
        <w:rFonts w:ascii="Symbol" w:hAnsi="Symbol" w:hint="default"/>
        <w:sz w:val="20"/>
      </w:rPr>
    </w:lvl>
    <w:lvl w:ilvl="6" w:tentative="1">
      <w:start w:val="1"/>
      <w:numFmt w:val="bullet"/>
      <w:lvlText w:val=""/>
      <w:lvlJc w:val="left"/>
      <w:pPr>
        <w:tabs>
          <w:tab w:val="num" w:pos="2310"/>
        </w:tabs>
        <w:ind w:left="2310" w:hanging="360"/>
      </w:pPr>
      <w:rPr>
        <w:rFonts w:ascii="Symbol" w:hAnsi="Symbol" w:hint="default"/>
        <w:sz w:val="20"/>
      </w:rPr>
    </w:lvl>
    <w:lvl w:ilvl="7" w:tentative="1">
      <w:start w:val="1"/>
      <w:numFmt w:val="bullet"/>
      <w:lvlText w:val=""/>
      <w:lvlJc w:val="left"/>
      <w:pPr>
        <w:tabs>
          <w:tab w:val="num" w:pos="3030"/>
        </w:tabs>
        <w:ind w:left="3030" w:hanging="360"/>
      </w:pPr>
      <w:rPr>
        <w:rFonts w:ascii="Symbol" w:hAnsi="Symbol" w:hint="default"/>
        <w:sz w:val="20"/>
      </w:rPr>
    </w:lvl>
    <w:lvl w:ilvl="8" w:tentative="1">
      <w:start w:val="1"/>
      <w:numFmt w:val="bullet"/>
      <w:lvlText w:val=""/>
      <w:lvlJc w:val="left"/>
      <w:pPr>
        <w:tabs>
          <w:tab w:val="num" w:pos="3750"/>
        </w:tabs>
        <w:ind w:left="3750" w:hanging="360"/>
      </w:pPr>
      <w:rPr>
        <w:rFonts w:ascii="Symbol" w:hAnsi="Symbol" w:hint="default"/>
        <w:sz w:val="20"/>
      </w:rPr>
    </w:lvl>
  </w:abstractNum>
  <w:num w:numId="1">
    <w:abstractNumId w:val="4"/>
  </w:num>
  <w:num w:numId="2">
    <w:abstractNumId w:val="7"/>
  </w:num>
  <w:num w:numId="3">
    <w:abstractNumId w:val="5"/>
  </w:num>
  <w:num w:numId="4">
    <w:abstractNumId w:val="6"/>
  </w:num>
  <w:num w:numId="5">
    <w:abstractNumId w:val="2"/>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F5102"/>
    <w:rsid w:val="0002599A"/>
    <w:rsid w:val="000A36E8"/>
    <w:rsid w:val="000B11F6"/>
    <w:rsid w:val="002D4E0E"/>
    <w:rsid w:val="00475048"/>
    <w:rsid w:val="005D35F3"/>
    <w:rsid w:val="00674207"/>
    <w:rsid w:val="00747514"/>
    <w:rsid w:val="008765D4"/>
    <w:rsid w:val="00A71B1D"/>
    <w:rsid w:val="00AD120B"/>
    <w:rsid w:val="00AE1DEE"/>
    <w:rsid w:val="00AF5102"/>
    <w:rsid w:val="00C20C2E"/>
    <w:rsid w:val="00D55A51"/>
    <w:rsid w:val="00DB142B"/>
    <w:rsid w:val="00E75F20"/>
    <w:rsid w:val="00EF2E63"/>
    <w:rsid w:val="00F5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DA27"/>
  <w15:chartTrackingRefBased/>
  <w15:docId w15:val="{CAA43300-859E-4172-B4AC-2DBD811E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20"/>
    <w:pPr>
      <w:spacing w:line="276" w:lineRule="auto"/>
      <w:jc w:val="both"/>
    </w:pPr>
    <w:rPr>
      <w:rFonts w:ascii="Georgia" w:hAnsi="Georgia"/>
      <w:sz w:val="22"/>
      <w:szCs w:val="22"/>
      <w:lang w:val="ro-RO" w:eastAsia="ro-RO"/>
    </w:rPr>
  </w:style>
  <w:style w:type="paragraph" w:styleId="Heading1">
    <w:name w:val="heading 1"/>
    <w:basedOn w:val="Normal"/>
    <w:next w:val="Normal"/>
    <w:link w:val="Heading1Char"/>
    <w:qFormat/>
    <w:rsid w:val="00E75F20"/>
    <w:pPr>
      <w:spacing w:before="480"/>
      <w:contextualSpacing/>
      <w:outlineLvl w:val="0"/>
    </w:pPr>
    <w:rPr>
      <w:bCs/>
      <w:color w:val="FF0000"/>
      <w:sz w:val="36"/>
      <w:szCs w:val="28"/>
      <w:lang w:val="en-GB" w:eastAsia="en-US"/>
    </w:rPr>
  </w:style>
  <w:style w:type="paragraph" w:styleId="Heading2">
    <w:name w:val="heading 2"/>
    <w:basedOn w:val="Normal"/>
    <w:next w:val="Normal"/>
    <w:link w:val="Heading2Char"/>
    <w:qFormat/>
    <w:rsid w:val="00E75F20"/>
    <w:pPr>
      <w:spacing w:before="200"/>
      <w:outlineLvl w:val="1"/>
    </w:pPr>
    <w:rPr>
      <w:bCs/>
      <w:color w:val="0070C0"/>
      <w:sz w:val="32"/>
      <w:szCs w:val="26"/>
      <w:lang w:val="en-GB" w:eastAsia="en-US"/>
    </w:rPr>
  </w:style>
  <w:style w:type="paragraph" w:styleId="Heading3">
    <w:name w:val="heading 3"/>
    <w:basedOn w:val="Normal"/>
    <w:next w:val="Normal"/>
    <w:link w:val="Heading3Char"/>
    <w:qFormat/>
    <w:rsid w:val="00E75F20"/>
    <w:pPr>
      <w:spacing w:before="200" w:line="271" w:lineRule="auto"/>
      <w:outlineLvl w:val="2"/>
    </w:pPr>
    <w:rPr>
      <w:bCs/>
      <w:color w:val="00B050"/>
      <w:sz w:val="24"/>
      <w:szCs w:val="20"/>
      <w:lang w:val="en-GB" w:eastAsia="en-US"/>
    </w:rPr>
  </w:style>
  <w:style w:type="paragraph" w:styleId="Heading4">
    <w:name w:val="heading 4"/>
    <w:basedOn w:val="Normal"/>
    <w:next w:val="Normal"/>
    <w:link w:val="Heading4Char"/>
    <w:qFormat/>
    <w:rsid w:val="00E75F20"/>
    <w:pPr>
      <w:spacing w:before="200"/>
      <w:outlineLvl w:val="3"/>
    </w:pPr>
    <w:rPr>
      <w:rFonts w:ascii="Cambria" w:hAnsi="Cambria"/>
      <w:b/>
      <w:bCs/>
      <w:i/>
      <w:iCs/>
      <w:sz w:val="20"/>
      <w:szCs w:val="20"/>
      <w:lang w:val="en-GB" w:eastAsia="en-US"/>
    </w:rPr>
  </w:style>
  <w:style w:type="paragraph" w:styleId="Heading5">
    <w:name w:val="heading 5"/>
    <w:basedOn w:val="Normal"/>
    <w:next w:val="Normal"/>
    <w:link w:val="Heading5Char"/>
    <w:qFormat/>
    <w:rsid w:val="00E75F20"/>
    <w:pPr>
      <w:spacing w:before="200"/>
      <w:outlineLvl w:val="4"/>
    </w:pPr>
    <w:rPr>
      <w:rFonts w:ascii="Cambria" w:hAnsi="Cambria"/>
      <w:b/>
      <w:bCs/>
      <w:color w:val="7F7F7F"/>
      <w:sz w:val="20"/>
      <w:szCs w:val="20"/>
      <w:lang w:val="en-GB" w:eastAsia="en-US"/>
    </w:rPr>
  </w:style>
  <w:style w:type="paragraph" w:styleId="Heading6">
    <w:name w:val="heading 6"/>
    <w:basedOn w:val="Normal"/>
    <w:next w:val="Normal"/>
    <w:link w:val="Heading6Char"/>
    <w:qFormat/>
    <w:rsid w:val="00E75F20"/>
    <w:pPr>
      <w:spacing w:line="271" w:lineRule="auto"/>
      <w:outlineLvl w:val="5"/>
    </w:pPr>
    <w:rPr>
      <w:rFonts w:ascii="Cambria" w:hAnsi="Cambria"/>
      <w:b/>
      <w:bCs/>
      <w:i/>
      <w:iCs/>
      <w:color w:val="7F7F7F"/>
      <w:sz w:val="20"/>
      <w:szCs w:val="20"/>
      <w:lang w:val="en-GB" w:eastAsia="en-US"/>
    </w:rPr>
  </w:style>
  <w:style w:type="paragraph" w:styleId="Heading7">
    <w:name w:val="heading 7"/>
    <w:basedOn w:val="Normal"/>
    <w:next w:val="Normal"/>
    <w:link w:val="Heading7Char"/>
    <w:qFormat/>
    <w:rsid w:val="00E75F20"/>
    <w:pPr>
      <w:outlineLvl w:val="6"/>
    </w:pPr>
    <w:rPr>
      <w:rFonts w:ascii="Cambria" w:hAnsi="Cambria"/>
      <w:i/>
      <w:iCs/>
      <w:sz w:val="20"/>
      <w:szCs w:val="20"/>
      <w:lang w:val="en-GB" w:eastAsia="en-US"/>
    </w:rPr>
  </w:style>
  <w:style w:type="paragraph" w:styleId="Heading8">
    <w:name w:val="heading 8"/>
    <w:basedOn w:val="Normal"/>
    <w:next w:val="Normal"/>
    <w:link w:val="Heading8Char"/>
    <w:qFormat/>
    <w:rsid w:val="00E75F20"/>
    <w:pPr>
      <w:outlineLvl w:val="7"/>
    </w:pPr>
    <w:rPr>
      <w:rFonts w:ascii="Cambria" w:hAnsi="Cambria"/>
      <w:sz w:val="20"/>
      <w:szCs w:val="20"/>
      <w:lang w:val="en-GB" w:eastAsia="en-US"/>
    </w:rPr>
  </w:style>
  <w:style w:type="paragraph" w:styleId="Heading9">
    <w:name w:val="heading 9"/>
    <w:basedOn w:val="Normal"/>
    <w:next w:val="Normal"/>
    <w:link w:val="Heading9Char"/>
    <w:qFormat/>
    <w:rsid w:val="00E75F20"/>
    <w:pPr>
      <w:outlineLvl w:val="8"/>
    </w:pPr>
    <w:rPr>
      <w:rFonts w:ascii="Cambria" w:hAnsi="Cambria"/>
      <w:i/>
      <w:iCs/>
      <w:spacing w:val="5"/>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75F20"/>
    <w:rPr>
      <w:rFonts w:ascii="Georgia" w:hAnsi="Georgia"/>
      <w:bCs/>
      <w:color w:val="FF0000"/>
      <w:sz w:val="36"/>
      <w:szCs w:val="28"/>
    </w:rPr>
  </w:style>
  <w:style w:type="character" w:customStyle="1" w:styleId="Heading2Char">
    <w:name w:val="Heading 2 Char"/>
    <w:link w:val="Heading2"/>
    <w:rsid w:val="00E75F20"/>
    <w:rPr>
      <w:rFonts w:ascii="Georgia" w:hAnsi="Georgia"/>
      <w:bCs/>
      <w:color w:val="0070C0"/>
      <w:sz w:val="32"/>
      <w:szCs w:val="26"/>
    </w:rPr>
  </w:style>
  <w:style w:type="character" w:customStyle="1" w:styleId="Heading3Char">
    <w:name w:val="Heading 3 Char"/>
    <w:link w:val="Heading3"/>
    <w:rsid w:val="00E75F20"/>
    <w:rPr>
      <w:rFonts w:ascii="Georgia" w:hAnsi="Georgia"/>
      <w:bCs/>
      <w:color w:val="00B050"/>
      <w:sz w:val="24"/>
    </w:rPr>
  </w:style>
  <w:style w:type="character" w:customStyle="1" w:styleId="Heading4Char">
    <w:name w:val="Heading 4 Char"/>
    <w:link w:val="Heading4"/>
    <w:rsid w:val="00E75F20"/>
    <w:rPr>
      <w:rFonts w:ascii="Cambria" w:hAnsi="Cambria"/>
      <w:b/>
      <w:bCs/>
      <w:i/>
      <w:iCs/>
    </w:rPr>
  </w:style>
  <w:style w:type="character" w:customStyle="1" w:styleId="Heading5Char">
    <w:name w:val="Heading 5 Char"/>
    <w:link w:val="Heading5"/>
    <w:rsid w:val="00E75F20"/>
    <w:rPr>
      <w:rFonts w:ascii="Cambria" w:hAnsi="Cambria"/>
      <w:b/>
      <w:bCs/>
      <w:color w:val="7F7F7F"/>
    </w:rPr>
  </w:style>
  <w:style w:type="character" w:customStyle="1" w:styleId="Heading6Char">
    <w:name w:val="Heading 6 Char"/>
    <w:link w:val="Heading6"/>
    <w:rsid w:val="00E75F20"/>
    <w:rPr>
      <w:rFonts w:ascii="Cambria" w:hAnsi="Cambria"/>
      <w:b/>
      <w:bCs/>
      <w:i/>
      <w:iCs/>
      <w:color w:val="7F7F7F"/>
    </w:rPr>
  </w:style>
  <w:style w:type="character" w:customStyle="1" w:styleId="Heading7Char">
    <w:name w:val="Heading 7 Char"/>
    <w:link w:val="Heading7"/>
    <w:rsid w:val="00E75F20"/>
    <w:rPr>
      <w:rFonts w:ascii="Cambria" w:hAnsi="Cambria"/>
      <w:i/>
      <w:iCs/>
    </w:rPr>
  </w:style>
  <w:style w:type="character" w:customStyle="1" w:styleId="Heading8Char">
    <w:name w:val="Heading 8 Char"/>
    <w:link w:val="Heading8"/>
    <w:rsid w:val="00E75F20"/>
    <w:rPr>
      <w:rFonts w:ascii="Cambria" w:hAnsi="Cambria"/>
    </w:rPr>
  </w:style>
  <w:style w:type="character" w:customStyle="1" w:styleId="Heading9Char">
    <w:name w:val="Heading 9 Char"/>
    <w:link w:val="Heading9"/>
    <w:rsid w:val="00E75F20"/>
    <w:rPr>
      <w:rFonts w:ascii="Cambria" w:hAnsi="Cambria"/>
      <w:i/>
      <w:iCs/>
      <w:spacing w:val="5"/>
    </w:rPr>
  </w:style>
  <w:style w:type="paragraph" w:styleId="Caption">
    <w:name w:val="caption"/>
    <w:basedOn w:val="Normal"/>
    <w:next w:val="Normal"/>
    <w:uiPriority w:val="35"/>
    <w:unhideWhenUsed/>
    <w:qFormat/>
    <w:rsid w:val="00E75F20"/>
    <w:rPr>
      <w:b/>
      <w:bCs/>
      <w:sz w:val="20"/>
      <w:szCs w:val="20"/>
    </w:rPr>
  </w:style>
  <w:style w:type="paragraph" w:styleId="Title">
    <w:name w:val="Title"/>
    <w:basedOn w:val="Normal"/>
    <w:next w:val="Normal"/>
    <w:link w:val="TitleChar"/>
    <w:qFormat/>
    <w:rsid w:val="00E75F20"/>
    <w:pPr>
      <w:pBdr>
        <w:bottom w:val="single" w:sz="4" w:space="1" w:color="auto"/>
      </w:pBdr>
      <w:spacing w:line="240" w:lineRule="auto"/>
      <w:contextualSpacing/>
      <w:jc w:val="center"/>
    </w:pPr>
    <w:rPr>
      <w:color w:val="FF0000"/>
      <w:spacing w:val="5"/>
      <w:sz w:val="40"/>
      <w:szCs w:val="52"/>
      <w:lang w:val="en-GB" w:eastAsia="en-US"/>
    </w:rPr>
  </w:style>
  <w:style w:type="character" w:customStyle="1" w:styleId="TitleChar">
    <w:name w:val="Title Char"/>
    <w:link w:val="Title"/>
    <w:rsid w:val="00E75F20"/>
    <w:rPr>
      <w:rFonts w:ascii="Georgia" w:hAnsi="Georgia"/>
      <w:color w:val="FF0000"/>
      <w:spacing w:val="5"/>
      <w:sz w:val="40"/>
      <w:szCs w:val="52"/>
    </w:rPr>
  </w:style>
  <w:style w:type="paragraph" w:styleId="Subtitle">
    <w:name w:val="Subtitle"/>
    <w:basedOn w:val="Normal"/>
    <w:next w:val="Normal"/>
    <w:link w:val="SubtitleChar"/>
    <w:qFormat/>
    <w:rsid w:val="00E75F20"/>
    <w:rPr>
      <w:iCs/>
      <w:color w:val="00B050"/>
      <w:spacing w:val="13"/>
      <w:sz w:val="28"/>
      <w:szCs w:val="24"/>
      <w:lang w:val="en-GB" w:eastAsia="en-US"/>
    </w:rPr>
  </w:style>
  <w:style w:type="character" w:customStyle="1" w:styleId="SubtitleChar">
    <w:name w:val="Subtitle Char"/>
    <w:link w:val="Subtitle"/>
    <w:rsid w:val="00E75F20"/>
    <w:rPr>
      <w:rFonts w:ascii="Georgia" w:hAnsi="Georgia"/>
      <w:iCs/>
      <w:color w:val="00B050"/>
      <w:spacing w:val="13"/>
      <w:sz w:val="28"/>
      <w:szCs w:val="24"/>
    </w:rPr>
  </w:style>
  <w:style w:type="character" w:styleId="Strong">
    <w:name w:val="Strong"/>
    <w:uiPriority w:val="22"/>
    <w:qFormat/>
    <w:rsid w:val="00E75F20"/>
    <w:rPr>
      <w:rFonts w:ascii="Calibri" w:eastAsia="Times New Roman" w:hAnsi="Calibri" w:cs="Times New Roman"/>
      <w:b/>
      <w:bCs/>
    </w:rPr>
  </w:style>
  <w:style w:type="character" w:styleId="Emphasis">
    <w:name w:val="Emphasis"/>
    <w:uiPriority w:val="20"/>
    <w:qFormat/>
    <w:rsid w:val="00E75F20"/>
    <w:rPr>
      <w:rFonts w:ascii="Times New Roman" w:eastAsia="Times New Roman" w:hAnsi="Times New Roman" w:cs="Times New Roman"/>
      <w:b w:val="0"/>
      <w:bCs/>
      <w:i/>
      <w:iCs/>
      <w:color w:val="7030A0"/>
      <w:spacing w:val="10"/>
      <w:sz w:val="22"/>
      <w:bdr w:val="none" w:sz="0" w:space="0" w:color="auto"/>
      <w:shd w:val="clear" w:color="auto" w:fill="auto"/>
    </w:rPr>
  </w:style>
  <w:style w:type="paragraph" w:styleId="NoSpacing">
    <w:name w:val="No Spacing"/>
    <w:basedOn w:val="Normal"/>
    <w:link w:val="NoSpacingChar"/>
    <w:qFormat/>
    <w:rsid w:val="00E75F20"/>
    <w:pPr>
      <w:spacing w:line="240" w:lineRule="auto"/>
    </w:pPr>
    <w:rPr>
      <w:rFonts w:ascii="Calibri" w:hAnsi="Calibri"/>
      <w:sz w:val="20"/>
      <w:szCs w:val="20"/>
      <w:lang w:val="en-GB" w:eastAsia="en-US"/>
    </w:rPr>
  </w:style>
  <w:style w:type="character" w:customStyle="1" w:styleId="NoSpacingChar">
    <w:name w:val="No Spacing Char"/>
    <w:link w:val="NoSpacing"/>
    <w:rsid w:val="00E75F20"/>
  </w:style>
  <w:style w:type="paragraph" w:styleId="ListParagraph">
    <w:name w:val="List Paragraph"/>
    <w:basedOn w:val="Normal"/>
    <w:qFormat/>
    <w:rsid w:val="00E75F20"/>
    <w:pPr>
      <w:ind w:left="720"/>
      <w:contextualSpacing/>
    </w:pPr>
    <w:rPr>
      <w:rFonts w:ascii="Calibri" w:hAnsi="Calibri"/>
    </w:rPr>
  </w:style>
  <w:style w:type="paragraph" w:styleId="Quote">
    <w:name w:val="Quote"/>
    <w:basedOn w:val="Normal"/>
    <w:next w:val="Normal"/>
    <w:link w:val="QuoteChar"/>
    <w:qFormat/>
    <w:rsid w:val="00E75F20"/>
    <w:pPr>
      <w:spacing w:before="200"/>
      <w:ind w:left="360" w:right="360"/>
    </w:pPr>
    <w:rPr>
      <w:rFonts w:ascii="Calibri" w:hAnsi="Calibri"/>
      <w:i/>
      <w:iCs/>
      <w:sz w:val="20"/>
      <w:szCs w:val="20"/>
      <w:lang w:val="en-GB" w:eastAsia="en-US"/>
    </w:rPr>
  </w:style>
  <w:style w:type="character" w:customStyle="1" w:styleId="QuoteChar">
    <w:name w:val="Quote Char"/>
    <w:link w:val="Quote"/>
    <w:rsid w:val="00E75F20"/>
    <w:rPr>
      <w:i/>
      <w:iCs/>
    </w:rPr>
  </w:style>
  <w:style w:type="paragraph" w:styleId="IntenseQuote">
    <w:name w:val="Intense Quote"/>
    <w:basedOn w:val="Normal"/>
    <w:next w:val="Normal"/>
    <w:link w:val="IntenseQuoteChar"/>
    <w:qFormat/>
    <w:rsid w:val="00E75F20"/>
    <w:pPr>
      <w:pBdr>
        <w:bottom w:val="single" w:sz="4" w:space="1" w:color="auto"/>
      </w:pBdr>
      <w:spacing w:before="200" w:after="280"/>
      <w:ind w:left="1008" w:right="1152"/>
    </w:pPr>
    <w:rPr>
      <w:rFonts w:ascii="Calibri" w:hAnsi="Calibri"/>
      <w:b/>
      <w:bCs/>
      <w:i/>
      <w:iCs/>
      <w:sz w:val="20"/>
      <w:szCs w:val="20"/>
      <w:lang w:val="en-GB" w:eastAsia="en-US"/>
    </w:rPr>
  </w:style>
  <w:style w:type="character" w:customStyle="1" w:styleId="IntenseQuoteChar">
    <w:name w:val="Intense Quote Char"/>
    <w:link w:val="IntenseQuote"/>
    <w:rsid w:val="00E75F20"/>
    <w:rPr>
      <w:b/>
      <w:bCs/>
      <w:i/>
      <w:iCs/>
    </w:rPr>
  </w:style>
  <w:style w:type="character" w:styleId="SubtleEmphasis">
    <w:name w:val="Subtle Emphasis"/>
    <w:qFormat/>
    <w:rsid w:val="00E75F20"/>
    <w:rPr>
      <w:rFonts w:ascii="Calibri" w:eastAsia="Times New Roman" w:hAnsi="Calibri" w:cs="Times New Roman"/>
      <w:i/>
      <w:iCs/>
    </w:rPr>
  </w:style>
  <w:style w:type="character" w:styleId="IntenseEmphasis">
    <w:name w:val="Intense Emphasis"/>
    <w:qFormat/>
    <w:rsid w:val="00E75F20"/>
    <w:rPr>
      <w:rFonts w:ascii="Calibri" w:eastAsia="Times New Roman" w:hAnsi="Calibri" w:cs="Times New Roman"/>
      <w:b/>
      <w:bCs/>
    </w:rPr>
  </w:style>
  <w:style w:type="character" w:styleId="SubtleReference">
    <w:name w:val="Subtle Reference"/>
    <w:qFormat/>
    <w:rsid w:val="00E75F20"/>
    <w:rPr>
      <w:rFonts w:ascii="Calibri" w:eastAsia="Times New Roman" w:hAnsi="Calibri" w:cs="Times New Roman"/>
      <w:smallCaps/>
    </w:rPr>
  </w:style>
  <w:style w:type="character" w:styleId="IntenseReference">
    <w:name w:val="Intense Reference"/>
    <w:qFormat/>
    <w:rsid w:val="00E75F20"/>
    <w:rPr>
      <w:rFonts w:ascii="Calibri" w:eastAsia="Times New Roman" w:hAnsi="Calibri" w:cs="Times New Roman"/>
      <w:smallCaps/>
      <w:spacing w:val="5"/>
      <w:u w:val="single"/>
    </w:rPr>
  </w:style>
  <w:style w:type="character" w:styleId="BookTitle">
    <w:name w:val="Book Title"/>
    <w:qFormat/>
    <w:rsid w:val="00E75F20"/>
    <w:rPr>
      <w:rFonts w:ascii="Calibri" w:eastAsia="Times New Roman" w:hAnsi="Calibri" w:cs="Times New Roman"/>
      <w:i/>
      <w:iCs/>
      <w:smallCaps/>
      <w:spacing w:val="5"/>
    </w:rPr>
  </w:style>
  <w:style w:type="paragraph" w:styleId="TOCHeading">
    <w:name w:val="TOC Heading"/>
    <w:basedOn w:val="Heading1"/>
    <w:next w:val="Normal"/>
    <w:qFormat/>
    <w:rsid w:val="00E75F20"/>
    <w:pPr>
      <w:outlineLvl w:val="9"/>
    </w:pPr>
    <w:rPr>
      <w:rFonts w:ascii="Cambria" w:hAnsi="Cambria"/>
      <w:lang w:bidi="en-US"/>
    </w:rPr>
  </w:style>
  <w:style w:type="paragraph" w:styleId="NormalWeb">
    <w:name w:val="Normal (Web)"/>
    <w:basedOn w:val="Normal"/>
    <w:uiPriority w:val="99"/>
    <w:semiHidden/>
    <w:unhideWhenUsed/>
    <w:rsid w:val="00EF2E63"/>
    <w:pPr>
      <w:spacing w:before="100" w:beforeAutospacing="1" w:after="100" w:afterAutospacing="1" w:line="240" w:lineRule="auto"/>
      <w:jc w:val="left"/>
    </w:pPr>
    <w:rPr>
      <w:rFonts w:ascii="Times New Roman" w:hAnsi="Times New Roman"/>
      <w:sz w:val="24"/>
      <w:szCs w:val="24"/>
      <w:lang w:val="en-GB" w:eastAsia="en-GB"/>
    </w:rPr>
  </w:style>
  <w:style w:type="character" w:styleId="Hyperlink">
    <w:name w:val="Hyperlink"/>
    <w:basedOn w:val="DefaultParagraphFont"/>
    <w:uiPriority w:val="99"/>
    <w:semiHidden/>
    <w:unhideWhenUsed/>
    <w:rsid w:val="00AD12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416879">
      <w:bodyDiv w:val="1"/>
      <w:marLeft w:val="0"/>
      <w:marRight w:val="0"/>
      <w:marTop w:val="0"/>
      <w:marBottom w:val="0"/>
      <w:divBdr>
        <w:top w:val="none" w:sz="0" w:space="0" w:color="auto"/>
        <w:left w:val="none" w:sz="0" w:space="0" w:color="auto"/>
        <w:bottom w:val="none" w:sz="0" w:space="0" w:color="auto"/>
        <w:right w:val="none" w:sz="0" w:space="0" w:color="auto"/>
      </w:divBdr>
    </w:div>
    <w:div w:id="757290158">
      <w:bodyDiv w:val="1"/>
      <w:marLeft w:val="0"/>
      <w:marRight w:val="0"/>
      <w:marTop w:val="0"/>
      <w:marBottom w:val="0"/>
      <w:divBdr>
        <w:top w:val="none" w:sz="0" w:space="0" w:color="auto"/>
        <w:left w:val="none" w:sz="0" w:space="0" w:color="auto"/>
        <w:bottom w:val="none" w:sz="0" w:space="0" w:color="auto"/>
        <w:right w:val="none" w:sz="0" w:space="0" w:color="auto"/>
      </w:divBdr>
    </w:div>
    <w:div w:id="1189444577">
      <w:bodyDiv w:val="1"/>
      <w:marLeft w:val="0"/>
      <w:marRight w:val="0"/>
      <w:marTop w:val="0"/>
      <w:marBottom w:val="0"/>
      <w:divBdr>
        <w:top w:val="none" w:sz="0" w:space="0" w:color="auto"/>
        <w:left w:val="none" w:sz="0" w:space="0" w:color="auto"/>
        <w:bottom w:val="none" w:sz="0" w:space="0" w:color="auto"/>
        <w:right w:val="none" w:sz="0" w:space="0" w:color="auto"/>
      </w:divBdr>
    </w:div>
    <w:div w:id="1314874619">
      <w:bodyDiv w:val="1"/>
      <w:marLeft w:val="0"/>
      <w:marRight w:val="0"/>
      <w:marTop w:val="0"/>
      <w:marBottom w:val="0"/>
      <w:divBdr>
        <w:top w:val="none" w:sz="0" w:space="0" w:color="auto"/>
        <w:left w:val="none" w:sz="0" w:space="0" w:color="auto"/>
        <w:bottom w:val="none" w:sz="0" w:space="0" w:color="auto"/>
        <w:right w:val="none" w:sz="0" w:space="0" w:color="auto"/>
      </w:divBdr>
    </w:div>
    <w:div w:id="151480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pnotebook.com/psych/exam/FgrstrmTstFrNctnDpndnc.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cardiomedplus.ro/wp-content/uploads/2018/10/imccalcul1.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pretorian</dc:creator>
  <cp:keywords/>
  <dc:description/>
  <cp:lastModifiedBy>andrei pretorian</cp:lastModifiedBy>
  <cp:revision>13</cp:revision>
  <dcterms:created xsi:type="dcterms:W3CDTF">2021-03-03T15:25:00Z</dcterms:created>
  <dcterms:modified xsi:type="dcterms:W3CDTF">2021-03-03T15:49:00Z</dcterms:modified>
</cp:coreProperties>
</file>